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0945B" w14:textId="77777777" w:rsidR="00AD07C1" w:rsidRDefault="00AD07C1" w:rsidP="00AD07C1">
      <w:pPr>
        <w:pStyle w:val="Rubrik1"/>
      </w:pPr>
      <w:r>
        <w:t>Instruktion för besvarande av fem växtskyddsfrågor</w:t>
      </w:r>
    </w:p>
    <w:p w14:paraId="69E83535" w14:textId="77777777" w:rsidR="00AD07C1" w:rsidRDefault="00AD07C1" w:rsidP="00AD07C1">
      <w:r>
        <w:t xml:space="preserve">Vid startbesöket ska ni se över behovet av rådgivning kring växtskydd. Använd frågorna nedan som underlag. Svaret på dessa frågor ska du sedan registrera i det administrativa systemet. Frågorna besvarar ni med kryssalternativ i tabellen som ligger sist i dokumentet. </w:t>
      </w:r>
    </w:p>
    <w:p w14:paraId="0C4E1D68" w14:textId="77777777" w:rsidR="00AD07C1" w:rsidRDefault="00AD07C1" w:rsidP="00AD07C1">
      <w:r>
        <w:t>Tanken med frågorna är att vi ska få ett mått på de förändringar som görs på växtskyddssidan inom Greppa Näringen. Växtskyddsåtgärder på gården berör miljömålen ”Grundvatten av god kvalitet” ”Levande sjöar och vattendrag” och ”Giftfri miljö”. Frågorna har vi valt för att de</w:t>
      </w:r>
    </w:p>
    <w:p w14:paraId="2BCAC885" w14:textId="77777777" w:rsidR="00AD07C1" w:rsidRDefault="00AD07C1" w:rsidP="00AD07C1">
      <w:r>
        <w:t>representerar väsentliga moment i ”Säker Hantering av Bekämpningsmedel” samt för att representera åtgärder som utvecklas positivt på gårdarna.</w:t>
      </w:r>
    </w:p>
    <w:p w14:paraId="1D7B5077" w14:textId="77777777" w:rsidR="00AD07C1" w:rsidRDefault="00AD07C1" w:rsidP="00AD07C1">
      <w:r>
        <w:t>Här nedan tydliggörs frågornas innebörd för att undvika missförstånd och ”fel svar”.</w:t>
      </w:r>
    </w:p>
    <w:p w14:paraId="1ECA96E9" w14:textId="77777777" w:rsidR="00AD07C1" w:rsidRDefault="00AD07C1" w:rsidP="00AD07C1"/>
    <w:p w14:paraId="5D0C2C87" w14:textId="77777777" w:rsidR="00AD07C1" w:rsidRPr="00AD07C1" w:rsidRDefault="00AD07C1" w:rsidP="00AD07C1">
      <w:pPr>
        <w:pStyle w:val="Numreradlista"/>
        <w:numPr>
          <w:ilvl w:val="0"/>
          <w:numId w:val="0"/>
        </w:numPr>
        <w:ind w:left="360"/>
      </w:pPr>
      <w:r w:rsidRPr="00AD07C1">
        <w:rPr>
          <w:b/>
        </w:rPr>
        <w:t>1.</w:t>
      </w:r>
      <w:r w:rsidRPr="00AD07C1">
        <w:rPr>
          <w:b/>
        </w:rPr>
        <w:tab/>
        <w:t>Jag fyller sprutan på tät platta med uppsamling, biobädd eller med mobil utrustning i fält. Vid påfyllning får det inte finnas någon risk för att yt- eller grundvatten förorenas.</w:t>
      </w:r>
      <w:r>
        <w:t xml:space="preserve"> </w:t>
      </w:r>
    </w:p>
    <w:p w14:paraId="3715269D" w14:textId="77777777" w:rsidR="00AD07C1" w:rsidRDefault="00AD07C1" w:rsidP="00AD07C1">
      <w:r>
        <w:t>Ett GENOMFÖRT, betyder att du har något av följande alternativ som säker påfyllningsplats:</w:t>
      </w:r>
    </w:p>
    <w:p w14:paraId="41771A45" w14:textId="77777777" w:rsidR="00AD07C1" w:rsidRDefault="00AD07C1" w:rsidP="00AD07C1">
      <w:pPr>
        <w:ind w:left="1418" w:hanging="709"/>
      </w:pPr>
      <w:r>
        <w:t>a.</w:t>
      </w:r>
      <w:r>
        <w:tab/>
        <w:t>Tät platta med uppsamling. Det vanligaste är gödselplatta kopplad till urinbrunn. Kan även ske inomhus på platta med uppsamlingstank. Minst 15 m avstånd till brunnar, vattendrag och så vidare gäller.</w:t>
      </w:r>
    </w:p>
    <w:p w14:paraId="11379C9D" w14:textId="77777777" w:rsidR="00AD07C1" w:rsidRDefault="00AD07C1" w:rsidP="00AD07C1">
      <w:pPr>
        <w:ind w:left="1418" w:hanging="709"/>
      </w:pPr>
      <w:r>
        <w:t>b.</w:t>
      </w:r>
      <w:r>
        <w:tab/>
        <w:t xml:space="preserve">Biobädd. Placering är viktig, till exempel kort avstånd till </w:t>
      </w:r>
      <w:proofErr w:type="spellStart"/>
      <w:r>
        <w:t>sprutförrådet</w:t>
      </w:r>
      <w:proofErr w:type="spellEnd"/>
      <w:r>
        <w:t>. Den bör vara tillräckligt stor, så att hela sprutekipaget väl ryms. Underhållet är viktigt! Visset gräs ska ersättas, material ska fyllas på vartefter biobädden sjunker. Hela biobädden bör bytas efter 5-8 år. Minst 15 m avstånd till brunnar, vattendrag och så vidare gäller.</w:t>
      </w:r>
    </w:p>
    <w:p w14:paraId="1D7FFAD2" w14:textId="77777777" w:rsidR="00AD07C1" w:rsidRDefault="00AD07C1" w:rsidP="00AD07C1">
      <w:pPr>
        <w:ind w:left="1418" w:hanging="709"/>
      </w:pPr>
      <w:r>
        <w:t>c.</w:t>
      </w:r>
      <w:r>
        <w:tab/>
        <w:t>Mobil utrustning i fält. Du bör växla plats. Kräver säker transport av preparat och att du kan ta hand om förpackningar i fält. Minst 30 m avstånd till brunnar, vattendrag och så vidare gäller.</w:t>
      </w:r>
    </w:p>
    <w:p w14:paraId="51C5FE37" w14:textId="77777777" w:rsidR="00AD07C1" w:rsidRDefault="00AD07C1" w:rsidP="00AD07C1">
      <w:pPr>
        <w:ind w:left="1418" w:hanging="709"/>
      </w:pPr>
      <w:r>
        <w:lastRenderedPageBreak/>
        <w:t>d.</w:t>
      </w:r>
      <w:r>
        <w:tab/>
        <w:t>Bevuxen mark. Påfyllning på bevuxen mark med en plan, odränerad yta och tjockt matjordslager är ett godtagbart alternativ på gårdar med liten kemikalieanvändning. Minst 30 m avstånd till brunnar, vattendrag och så vidare gäller.</w:t>
      </w:r>
    </w:p>
    <w:p w14:paraId="33B6591A" w14:textId="77777777" w:rsidR="00AD07C1" w:rsidRPr="00AD07C1" w:rsidRDefault="00AD07C1" w:rsidP="00AD07C1">
      <w:pPr>
        <w:ind w:left="709" w:hanging="709"/>
        <w:rPr>
          <w:b/>
        </w:rPr>
      </w:pPr>
      <w:r w:rsidRPr="007E5045">
        <w:rPr>
          <w:b/>
        </w:rPr>
        <w:t>2.</w:t>
      </w:r>
      <w:r w:rsidRPr="007E5045">
        <w:rPr>
          <w:b/>
        </w:rPr>
        <w:tab/>
        <w:t>Jag sköljer sprutan och sprutar ut sköljvattnet i fält.</w:t>
      </w:r>
    </w:p>
    <w:p w14:paraId="7584FB1B" w14:textId="77777777" w:rsidR="00AD07C1" w:rsidRDefault="00AD07C1" w:rsidP="00AD07C1">
      <w:r>
        <w:t>Ett GENOMFÖRT, betyder att man efter en sprutomgång bör göra en 3-delad sköljning och spruta ut resterna i fält. För detta ändamål bör du ha en sköljvattentank, på minst 10% av spruttankens volym.</w:t>
      </w:r>
    </w:p>
    <w:p w14:paraId="09A231A6" w14:textId="77777777" w:rsidR="00AD07C1" w:rsidRPr="00AD07C1" w:rsidRDefault="00AD07C1" w:rsidP="00AD07C1">
      <w:pPr>
        <w:ind w:left="709" w:hanging="709"/>
        <w:rPr>
          <w:b/>
        </w:rPr>
      </w:pPr>
      <w:r w:rsidRPr="007E5045">
        <w:rPr>
          <w:b/>
        </w:rPr>
        <w:t>3.</w:t>
      </w:r>
      <w:r w:rsidRPr="007E5045">
        <w:rPr>
          <w:b/>
        </w:rPr>
        <w:tab/>
        <w:t>Jag håller alltid de rekommenderade fasta skyddsavstånden (2 m till diken och dräneringsbrunnar, 6 m till sjöar och vattendrag samt 12 m till dricksvattenbrunnar).</w:t>
      </w:r>
    </w:p>
    <w:p w14:paraId="2E576414" w14:textId="77777777" w:rsidR="00AD07C1" w:rsidRDefault="00AD07C1" w:rsidP="00AD07C1">
      <w:r>
        <w:t>Ett GENOMFÖRT, betyder att man alltid håller ovanstående avstånd, även 2 m avstånd till dräneringsbrunn mitt ute i fält.</w:t>
      </w:r>
    </w:p>
    <w:p w14:paraId="69A724A3" w14:textId="77777777" w:rsidR="00AD07C1" w:rsidRPr="00AD07C1" w:rsidRDefault="00AD07C1" w:rsidP="00AD07C1">
      <w:pPr>
        <w:ind w:left="851" w:hanging="851"/>
        <w:rPr>
          <w:b/>
        </w:rPr>
      </w:pPr>
      <w:r>
        <w:rPr>
          <w:b/>
        </w:rPr>
        <w:t>4.</w:t>
      </w:r>
      <w:r>
        <w:rPr>
          <w:b/>
        </w:rPr>
        <w:tab/>
      </w:r>
      <w:r w:rsidRPr="007E5045">
        <w:rPr>
          <w:b/>
        </w:rPr>
        <w:t>Jag har anlagt skyddszoner eller träda utmed allt öppet vatten.</w:t>
      </w:r>
    </w:p>
    <w:p w14:paraId="4C356518" w14:textId="77777777" w:rsidR="00AD07C1" w:rsidRDefault="00AD07C1" w:rsidP="00AD07C1">
      <w:r>
        <w:t xml:space="preserve">Ett GENOMFÖRT, betyder att du har anlagt minst 6 m skyddszon utmed alla tänkbara vatten, till exempel diken (som är vattenförande en del av året), bäckar, åar, märgelhål, dammar och så vidare. En skyddszon säkerställer ytterligare att de fasta skyddsavstånden följs. En bevuxen skyddszon ger ett ytterligare skydd mot att bekämpningsmedlet transporteras vidare. </w:t>
      </w:r>
    </w:p>
    <w:p w14:paraId="3774286E" w14:textId="77777777" w:rsidR="00AD07C1" w:rsidRPr="00AD07C1" w:rsidRDefault="00AD07C1" w:rsidP="00AD07C1">
      <w:pPr>
        <w:ind w:left="851" w:hanging="851"/>
        <w:rPr>
          <w:b/>
        </w:rPr>
      </w:pPr>
      <w:r w:rsidRPr="007E5045">
        <w:rPr>
          <w:b/>
        </w:rPr>
        <w:t>5.</w:t>
      </w:r>
      <w:r w:rsidRPr="007E5045">
        <w:rPr>
          <w:b/>
        </w:rPr>
        <w:tab/>
        <w:t xml:space="preserve"> Jag sprutar inte på gårdsplanen.</w:t>
      </w:r>
    </w:p>
    <w:p w14:paraId="7E3FCE36" w14:textId="77777777" w:rsidR="00AD07C1" w:rsidRDefault="00AD07C1" w:rsidP="00AD07C1">
      <w:r>
        <w:t>Ett GENOMFÖRT, betyder att man aldrig tar till Roundup eller något annat kemiskt preparat på gårdsplanen. Observera att det inte är tillåtet att bekämpa gårdsplanen kemiskt utan tillstånd från kommunen.</w:t>
      </w:r>
    </w:p>
    <w:p w14:paraId="70D6EE0B" w14:textId="77777777" w:rsidR="00AD07C1" w:rsidRDefault="00AD07C1" w:rsidP="00AD07C1">
      <w:pPr>
        <w:spacing w:after="0" w:line="240" w:lineRule="auto"/>
      </w:pPr>
      <w:r>
        <w:t xml:space="preserve">Fyll i ett av alternativen: </w:t>
      </w:r>
      <w:r>
        <w:tab/>
        <w:t>Genomfört</w:t>
      </w:r>
    </w:p>
    <w:p w14:paraId="007702BA" w14:textId="77777777" w:rsidR="00AD07C1" w:rsidRDefault="00AD07C1" w:rsidP="00AD07C1">
      <w:pPr>
        <w:spacing w:after="0" w:line="240" w:lineRule="auto"/>
        <w:ind w:left="1304" w:firstLine="1304"/>
      </w:pPr>
      <w:r>
        <w:t>Inte genomfört</w:t>
      </w:r>
    </w:p>
    <w:p w14:paraId="70B04E3E" w14:textId="77777777" w:rsidR="00AD07C1" w:rsidRDefault="00AD07C1" w:rsidP="00AD07C1">
      <w:pPr>
        <w:spacing w:line="240" w:lineRule="auto"/>
        <w:ind w:left="1304" w:firstLine="1304"/>
      </w:pPr>
      <w:r>
        <w:t>Inte aktuellt på min gård</w:t>
      </w:r>
    </w:p>
    <w:tbl>
      <w:tblPr>
        <w:tblStyle w:val="Greppaljusbl"/>
        <w:tblW w:w="0" w:type="auto"/>
        <w:tblLook w:val="04A0" w:firstRow="1" w:lastRow="0" w:firstColumn="1" w:lastColumn="0" w:noHBand="0" w:noVBand="1"/>
      </w:tblPr>
      <w:tblGrid>
        <w:gridCol w:w="1839"/>
        <w:gridCol w:w="1840"/>
        <w:gridCol w:w="1840"/>
        <w:gridCol w:w="1840"/>
      </w:tblGrid>
      <w:tr w:rsidR="00AD07C1" w14:paraId="159C86D9" w14:textId="77777777" w:rsidTr="00AD07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tcPr>
          <w:p w14:paraId="36B694F7" w14:textId="77777777" w:rsidR="00AD07C1" w:rsidRDefault="00AD07C1" w:rsidP="00AD07C1">
            <w:pPr>
              <w:rPr>
                <w:lang w:bidi="sv-SE"/>
              </w:rPr>
            </w:pPr>
            <w:r>
              <w:rPr>
                <w:lang w:bidi="sv-SE"/>
              </w:rPr>
              <w:t>Fråga</w:t>
            </w:r>
            <w:r w:rsidR="00BC6DC5">
              <w:rPr>
                <w:lang w:bidi="sv-SE"/>
              </w:rPr>
              <w:t xml:space="preserve"> nr</w:t>
            </w:r>
            <w:r>
              <w:rPr>
                <w:lang w:bidi="sv-SE"/>
              </w:rPr>
              <w:t>:</w:t>
            </w:r>
          </w:p>
        </w:tc>
        <w:tc>
          <w:tcPr>
            <w:tcW w:w="1840" w:type="dxa"/>
          </w:tcPr>
          <w:p w14:paraId="157D9117" w14:textId="77777777" w:rsidR="00AD07C1" w:rsidRDefault="00AD07C1" w:rsidP="00AD07C1">
            <w:pPr>
              <w:cnfStyle w:val="100000000000" w:firstRow="1" w:lastRow="0" w:firstColumn="0" w:lastColumn="0" w:oddVBand="0" w:evenVBand="0" w:oddHBand="0" w:evenHBand="0" w:firstRowFirstColumn="0" w:firstRowLastColumn="0" w:lastRowFirstColumn="0" w:lastRowLastColumn="0"/>
              <w:rPr>
                <w:lang w:bidi="sv-SE"/>
              </w:rPr>
            </w:pPr>
            <w:r>
              <w:rPr>
                <w:lang w:bidi="sv-SE"/>
              </w:rPr>
              <w:t>Genomfört</w:t>
            </w:r>
          </w:p>
        </w:tc>
        <w:tc>
          <w:tcPr>
            <w:tcW w:w="1840" w:type="dxa"/>
          </w:tcPr>
          <w:p w14:paraId="0D33CC2B" w14:textId="77777777" w:rsidR="00AD07C1" w:rsidRDefault="00AD07C1" w:rsidP="00AD07C1">
            <w:pPr>
              <w:cnfStyle w:val="100000000000" w:firstRow="1" w:lastRow="0" w:firstColumn="0" w:lastColumn="0" w:oddVBand="0" w:evenVBand="0" w:oddHBand="0" w:evenHBand="0" w:firstRowFirstColumn="0" w:firstRowLastColumn="0" w:lastRowFirstColumn="0" w:lastRowLastColumn="0"/>
              <w:rPr>
                <w:lang w:bidi="sv-SE"/>
              </w:rPr>
            </w:pPr>
            <w:r>
              <w:rPr>
                <w:lang w:bidi="sv-SE"/>
              </w:rPr>
              <w:t>Inte genomfört</w:t>
            </w:r>
          </w:p>
        </w:tc>
        <w:tc>
          <w:tcPr>
            <w:tcW w:w="1840" w:type="dxa"/>
          </w:tcPr>
          <w:p w14:paraId="172C3290" w14:textId="77777777" w:rsidR="00AD07C1" w:rsidRDefault="00AD07C1" w:rsidP="00AD07C1">
            <w:pPr>
              <w:cnfStyle w:val="100000000000" w:firstRow="1" w:lastRow="0" w:firstColumn="0" w:lastColumn="0" w:oddVBand="0" w:evenVBand="0" w:oddHBand="0" w:evenHBand="0" w:firstRowFirstColumn="0" w:firstRowLastColumn="0" w:lastRowFirstColumn="0" w:lastRowLastColumn="0"/>
              <w:rPr>
                <w:lang w:bidi="sv-SE"/>
              </w:rPr>
            </w:pPr>
            <w:r>
              <w:rPr>
                <w:lang w:bidi="sv-SE"/>
              </w:rPr>
              <w:t>Inte aktuellt på min gård</w:t>
            </w:r>
          </w:p>
        </w:tc>
      </w:tr>
      <w:tr w:rsidR="00AD07C1" w14:paraId="5C4D15B9" w14:textId="77777777" w:rsidTr="00AD0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tcPr>
          <w:p w14:paraId="30EDDFB7" w14:textId="77777777" w:rsidR="00AD07C1" w:rsidRDefault="00BC6DC5" w:rsidP="00AD07C1">
            <w:pPr>
              <w:rPr>
                <w:lang w:bidi="sv-SE"/>
              </w:rPr>
            </w:pPr>
            <w:r>
              <w:rPr>
                <w:lang w:bidi="sv-SE"/>
              </w:rPr>
              <w:t>1.</w:t>
            </w:r>
          </w:p>
        </w:tc>
        <w:tc>
          <w:tcPr>
            <w:tcW w:w="1840" w:type="dxa"/>
          </w:tcPr>
          <w:p w14:paraId="30AC41C1" w14:textId="77777777" w:rsidR="00AD07C1" w:rsidRDefault="00AD07C1" w:rsidP="00AD07C1">
            <w:pPr>
              <w:cnfStyle w:val="000000100000" w:firstRow="0" w:lastRow="0" w:firstColumn="0" w:lastColumn="0" w:oddVBand="0" w:evenVBand="0" w:oddHBand="1" w:evenHBand="0" w:firstRowFirstColumn="0" w:firstRowLastColumn="0" w:lastRowFirstColumn="0" w:lastRowLastColumn="0"/>
              <w:rPr>
                <w:lang w:bidi="sv-SE"/>
              </w:rPr>
            </w:pPr>
          </w:p>
        </w:tc>
        <w:tc>
          <w:tcPr>
            <w:tcW w:w="1840" w:type="dxa"/>
          </w:tcPr>
          <w:p w14:paraId="5B634D85" w14:textId="77777777" w:rsidR="00AD07C1" w:rsidRDefault="00AD07C1" w:rsidP="00AD07C1">
            <w:pPr>
              <w:cnfStyle w:val="000000100000" w:firstRow="0" w:lastRow="0" w:firstColumn="0" w:lastColumn="0" w:oddVBand="0" w:evenVBand="0" w:oddHBand="1" w:evenHBand="0" w:firstRowFirstColumn="0" w:firstRowLastColumn="0" w:lastRowFirstColumn="0" w:lastRowLastColumn="0"/>
              <w:rPr>
                <w:lang w:bidi="sv-SE"/>
              </w:rPr>
            </w:pPr>
          </w:p>
        </w:tc>
        <w:tc>
          <w:tcPr>
            <w:tcW w:w="1840" w:type="dxa"/>
          </w:tcPr>
          <w:p w14:paraId="0BA1E14E" w14:textId="77777777" w:rsidR="00AD07C1" w:rsidRDefault="00AD07C1" w:rsidP="00AD07C1">
            <w:pPr>
              <w:cnfStyle w:val="000000100000" w:firstRow="0" w:lastRow="0" w:firstColumn="0" w:lastColumn="0" w:oddVBand="0" w:evenVBand="0" w:oddHBand="1" w:evenHBand="0" w:firstRowFirstColumn="0" w:firstRowLastColumn="0" w:lastRowFirstColumn="0" w:lastRowLastColumn="0"/>
              <w:rPr>
                <w:lang w:bidi="sv-SE"/>
              </w:rPr>
            </w:pPr>
          </w:p>
        </w:tc>
      </w:tr>
      <w:tr w:rsidR="00AD07C1" w14:paraId="371D676A" w14:textId="77777777" w:rsidTr="00AD07C1">
        <w:tc>
          <w:tcPr>
            <w:cnfStyle w:val="001000000000" w:firstRow="0" w:lastRow="0" w:firstColumn="1" w:lastColumn="0" w:oddVBand="0" w:evenVBand="0" w:oddHBand="0" w:evenHBand="0" w:firstRowFirstColumn="0" w:firstRowLastColumn="0" w:lastRowFirstColumn="0" w:lastRowLastColumn="0"/>
            <w:tcW w:w="1839" w:type="dxa"/>
          </w:tcPr>
          <w:p w14:paraId="14473061" w14:textId="77777777" w:rsidR="00AD07C1" w:rsidRDefault="00BC6DC5" w:rsidP="00AD07C1">
            <w:pPr>
              <w:rPr>
                <w:lang w:bidi="sv-SE"/>
              </w:rPr>
            </w:pPr>
            <w:r>
              <w:rPr>
                <w:lang w:bidi="sv-SE"/>
              </w:rPr>
              <w:t>2.</w:t>
            </w:r>
          </w:p>
        </w:tc>
        <w:tc>
          <w:tcPr>
            <w:tcW w:w="1840" w:type="dxa"/>
          </w:tcPr>
          <w:p w14:paraId="0A17A85F" w14:textId="77777777" w:rsidR="00AD07C1" w:rsidRDefault="00AD07C1" w:rsidP="00AD07C1">
            <w:pPr>
              <w:cnfStyle w:val="000000000000" w:firstRow="0" w:lastRow="0" w:firstColumn="0" w:lastColumn="0" w:oddVBand="0" w:evenVBand="0" w:oddHBand="0" w:evenHBand="0" w:firstRowFirstColumn="0" w:firstRowLastColumn="0" w:lastRowFirstColumn="0" w:lastRowLastColumn="0"/>
              <w:rPr>
                <w:lang w:bidi="sv-SE"/>
              </w:rPr>
            </w:pPr>
          </w:p>
        </w:tc>
        <w:tc>
          <w:tcPr>
            <w:tcW w:w="1840" w:type="dxa"/>
          </w:tcPr>
          <w:p w14:paraId="48A301A7" w14:textId="77777777" w:rsidR="00AD07C1" w:rsidRDefault="00AD07C1" w:rsidP="00AD07C1">
            <w:pPr>
              <w:cnfStyle w:val="000000000000" w:firstRow="0" w:lastRow="0" w:firstColumn="0" w:lastColumn="0" w:oddVBand="0" w:evenVBand="0" w:oddHBand="0" w:evenHBand="0" w:firstRowFirstColumn="0" w:firstRowLastColumn="0" w:lastRowFirstColumn="0" w:lastRowLastColumn="0"/>
              <w:rPr>
                <w:lang w:bidi="sv-SE"/>
              </w:rPr>
            </w:pPr>
          </w:p>
        </w:tc>
        <w:tc>
          <w:tcPr>
            <w:tcW w:w="1840" w:type="dxa"/>
          </w:tcPr>
          <w:p w14:paraId="308345E6" w14:textId="77777777" w:rsidR="00AD07C1" w:rsidRDefault="00AD07C1" w:rsidP="00AD07C1">
            <w:pPr>
              <w:cnfStyle w:val="000000000000" w:firstRow="0" w:lastRow="0" w:firstColumn="0" w:lastColumn="0" w:oddVBand="0" w:evenVBand="0" w:oddHBand="0" w:evenHBand="0" w:firstRowFirstColumn="0" w:firstRowLastColumn="0" w:lastRowFirstColumn="0" w:lastRowLastColumn="0"/>
              <w:rPr>
                <w:lang w:bidi="sv-SE"/>
              </w:rPr>
            </w:pPr>
          </w:p>
        </w:tc>
      </w:tr>
      <w:tr w:rsidR="00AD07C1" w14:paraId="703BBB3D" w14:textId="77777777" w:rsidTr="00AD0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tcPr>
          <w:p w14:paraId="7E1525B2" w14:textId="77777777" w:rsidR="00AD07C1" w:rsidRDefault="00BC6DC5" w:rsidP="00AD07C1">
            <w:pPr>
              <w:rPr>
                <w:lang w:bidi="sv-SE"/>
              </w:rPr>
            </w:pPr>
            <w:r>
              <w:rPr>
                <w:lang w:bidi="sv-SE"/>
              </w:rPr>
              <w:t>3.</w:t>
            </w:r>
          </w:p>
        </w:tc>
        <w:tc>
          <w:tcPr>
            <w:tcW w:w="1840" w:type="dxa"/>
          </w:tcPr>
          <w:p w14:paraId="0C5415DA" w14:textId="77777777" w:rsidR="00AD07C1" w:rsidRDefault="00AD07C1" w:rsidP="00AD07C1">
            <w:pPr>
              <w:cnfStyle w:val="000000100000" w:firstRow="0" w:lastRow="0" w:firstColumn="0" w:lastColumn="0" w:oddVBand="0" w:evenVBand="0" w:oddHBand="1" w:evenHBand="0" w:firstRowFirstColumn="0" w:firstRowLastColumn="0" w:lastRowFirstColumn="0" w:lastRowLastColumn="0"/>
              <w:rPr>
                <w:lang w:bidi="sv-SE"/>
              </w:rPr>
            </w:pPr>
          </w:p>
        </w:tc>
        <w:tc>
          <w:tcPr>
            <w:tcW w:w="1840" w:type="dxa"/>
          </w:tcPr>
          <w:p w14:paraId="10D70D29" w14:textId="77777777" w:rsidR="00AD07C1" w:rsidRDefault="00AD07C1" w:rsidP="00AD07C1">
            <w:pPr>
              <w:cnfStyle w:val="000000100000" w:firstRow="0" w:lastRow="0" w:firstColumn="0" w:lastColumn="0" w:oddVBand="0" w:evenVBand="0" w:oddHBand="1" w:evenHBand="0" w:firstRowFirstColumn="0" w:firstRowLastColumn="0" w:lastRowFirstColumn="0" w:lastRowLastColumn="0"/>
              <w:rPr>
                <w:lang w:bidi="sv-SE"/>
              </w:rPr>
            </w:pPr>
          </w:p>
        </w:tc>
        <w:tc>
          <w:tcPr>
            <w:tcW w:w="1840" w:type="dxa"/>
          </w:tcPr>
          <w:p w14:paraId="2520A3E1" w14:textId="77777777" w:rsidR="00AD07C1" w:rsidRDefault="00AD07C1" w:rsidP="00AD07C1">
            <w:pPr>
              <w:cnfStyle w:val="000000100000" w:firstRow="0" w:lastRow="0" w:firstColumn="0" w:lastColumn="0" w:oddVBand="0" w:evenVBand="0" w:oddHBand="1" w:evenHBand="0" w:firstRowFirstColumn="0" w:firstRowLastColumn="0" w:lastRowFirstColumn="0" w:lastRowLastColumn="0"/>
              <w:rPr>
                <w:lang w:bidi="sv-SE"/>
              </w:rPr>
            </w:pPr>
          </w:p>
        </w:tc>
      </w:tr>
      <w:tr w:rsidR="00AD07C1" w14:paraId="3D84906A" w14:textId="77777777" w:rsidTr="00AD07C1">
        <w:tc>
          <w:tcPr>
            <w:cnfStyle w:val="001000000000" w:firstRow="0" w:lastRow="0" w:firstColumn="1" w:lastColumn="0" w:oddVBand="0" w:evenVBand="0" w:oddHBand="0" w:evenHBand="0" w:firstRowFirstColumn="0" w:firstRowLastColumn="0" w:lastRowFirstColumn="0" w:lastRowLastColumn="0"/>
            <w:tcW w:w="1839" w:type="dxa"/>
          </w:tcPr>
          <w:p w14:paraId="3E8AFE75" w14:textId="77777777" w:rsidR="00AD07C1" w:rsidRDefault="00BC6DC5" w:rsidP="00AD07C1">
            <w:pPr>
              <w:rPr>
                <w:lang w:bidi="sv-SE"/>
              </w:rPr>
            </w:pPr>
            <w:r>
              <w:rPr>
                <w:lang w:bidi="sv-SE"/>
              </w:rPr>
              <w:t>4.</w:t>
            </w:r>
          </w:p>
        </w:tc>
        <w:tc>
          <w:tcPr>
            <w:tcW w:w="1840" w:type="dxa"/>
          </w:tcPr>
          <w:p w14:paraId="7550AC89" w14:textId="77777777" w:rsidR="00AD07C1" w:rsidRDefault="00AD07C1" w:rsidP="00AD07C1">
            <w:pPr>
              <w:cnfStyle w:val="000000000000" w:firstRow="0" w:lastRow="0" w:firstColumn="0" w:lastColumn="0" w:oddVBand="0" w:evenVBand="0" w:oddHBand="0" w:evenHBand="0" w:firstRowFirstColumn="0" w:firstRowLastColumn="0" w:lastRowFirstColumn="0" w:lastRowLastColumn="0"/>
              <w:rPr>
                <w:lang w:bidi="sv-SE"/>
              </w:rPr>
            </w:pPr>
          </w:p>
        </w:tc>
        <w:tc>
          <w:tcPr>
            <w:tcW w:w="1840" w:type="dxa"/>
          </w:tcPr>
          <w:p w14:paraId="32F80266" w14:textId="77777777" w:rsidR="00AD07C1" w:rsidRDefault="00AD07C1" w:rsidP="00AD07C1">
            <w:pPr>
              <w:cnfStyle w:val="000000000000" w:firstRow="0" w:lastRow="0" w:firstColumn="0" w:lastColumn="0" w:oddVBand="0" w:evenVBand="0" w:oddHBand="0" w:evenHBand="0" w:firstRowFirstColumn="0" w:firstRowLastColumn="0" w:lastRowFirstColumn="0" w:lastRowLastColumn="0"/>
              <w:rPr>
                <w:lang w:bidi="sv-SE"/>
              </w:rPr>
            </w:pPr>
          </w:p>
        </w:tc>
        <w:tc>
          <w:tcPr>
            <w:tcW w:w="1840" w:type="dxa"/>
          </w:tcPr>
          <w:p w14:paraId="6F80DBFE" w14:textId="77777777" w:rsidR="00AD07C1" w:rsidRDefault="00AD07C1" w:rsidP="00AD07C1">
            <w:pPr>
              <w:cnfStyle w:val="000000000000" w:firstRow="0" w:lastRow="0" w:firstColumn="0" w:lastColumn="0" w:oddVBand="0" w:evenVBand="0" w:oddHBand="0" w:evenHBand="0" w:firstRowFirstColumn="0" w:firstRowLastColumn="0" w:lastRowFirstColumn="0" w:lastRowLastColumn="0"/>
              <w:rPr>
                <w:lang w:bidi="sv-SE"/>
              </w:rPr>
            </w:pPr>
          </w:p>
        </w:tc>
      </w:tr>
      <w:tr w:rsidR="00AD07C1" w14:paraId="4A24577E" w14:textId="77777777" w:rsidTr="00AD0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tcPr>
          <w:p w14:paraId="21A51724" w14:textId="77777777" w:rsidR="00AD07C1" w:rsidRDefault="00BC6DC5" w:rsidP="00AD07C1">
            <w:pPr>
              <w:rPr>
                <w:lang w:bidi="sv-SE"/>
              </w:rPr>
            </w:pPr>
            <w:r>
              <w:rPr>
                <w:lang w:bidi="sv-SE"/>
              </w:rPr>
              <w:t>5.</w:t>
            </w:r>
          </w:p>
        </w:tc>
        <w:tc>
          <w:tcPr>
            <w:tcW w:w="1840" w:type="dxa"/>
          </w:tcPr>
          <w:p w14:paraId="55757161" w14:textId="77777777" w:rsidR="00AD07C1" w:rsidRDefault="00AD07C1" w:rsidP="00AD07C1">
            <w:pPr>
              <w:cnfStyle w:val="000000100000" w:firstRow="0" w:lastRow="0" w:firstColumn="0" w:lastColumn="0" w:oddVBand="0" w:evenVBand="0" w:oddHBand="1" w:evenHBand="0" w:firstRowFirstColumn="0" w:firstRowLastColumn="0" w:lastRowFirstColumn="0" w:lastRowLastColumn="0"/>
              <w:rPr>
                <w:lang w:bidi="sv-SE"/>
              </w:rPr>
            </w:pPr>
          </w:p>
        </w:tc>
        <w:tc>
          <w:tcPr>
            <w:tcW w:w="1840" w:type="dxa"/>
          </w:tcPr>
          <w:p w14:paraId="158B8403" w14:textId="77777777" w:rsidR="00AD07C1" w:rsidRDefault="00AD07C1" w:rsidP="00AD07C1">
            <w:pPr>
              <w:cnfStyle w:val="000000100000" w:firstRow="0" w:lastRow="0" w:firstColumn="0" w:lastColumn="0" w:oddVBand="0" w:evenVBand="0" w:oddHBand="1" w:evenHBand="0" w:firstRowFirstColumn="0" w:firstRowLastColumn="0" w:lastRowFirstColumn="0" w:lastRowLastColumn="0"/>
              <w:rPr>
                <w:lang w:bidi="sv-SE"/>
              </w:rPr>
            </w:pPr>
          </w:p>
        </w:tc>
        <w:tc>
          <w:tcPr>
            <w:tcW w:w="1840" w:type="dxa"/>
          </w:tcPr>
          <w:p w14:paraId="24541E8A" w14:textId="77777777" w:rsidR="00AD07C1" w:rsidRDefault="00AD07C1" w:rsidP="00AD07C1">
            <w:pPr>
              <w:cnfStyle w:val="000000100000" w:firstRow="0" w:lastRow="0" w:firstColumn="0" w:lastColumn="0" w:oddVBand="0" w:evenVBand="0" w:oddHBand="1" w:evenHBand="0" w:firstRowFirstColumn="0" w:firstRowLastColumn="0" w:lastRowFirstColumn="0" w:lastRowLastColumn="0"/>
              <w:rPr>
                <w:lang w:bidi="sv-SE"/>
              </w:rPr>
            </w:pPr>
          </w:p>
        </w:tc>
      </w:tr>
    </w:tbl>
    <w:p w14:paraId="6F3D61ED" w14:textId="77777777" w:rsidR="00BC6DC5" w:rsidRDefault="00BC6DC5" w:rsidP="00BC6DC5"/>
    <w:sectPr w:rsidR="00BC6DC5" w:rsidSect="00476370">
      <w:headerReference w:type="even" r:id="rId8"/>
      <w:headerReference w:type="default" r:id="rId9"/>
      <w:footerReference w:type="even" r:id="rId10"/>
      <w:footerReference w:type="default" r:id="rId11"/>
      <w:headerReference w:type="first" r:id="rId12"/>
      <w:footerReference w:type="first" r:id="rId13"/>
      <w:pgSz w:w="11906" w:h="16838" w:code="9"/>
      <w:pgMar w:top="2268" w:right="2552" w:bottom="1985" w:left="1985"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4376D" w14:textId="77777777" w:rsidR="00AD07C1" w:rsidRDefault="00AD07C1" w:rsidP="00455A35">
      <w:pPr>
        <w:spacing w:after="0" w:line="240" w:lineRule="auto"/>
      </w:pPr>
      <w:r>
        <w:separator/>
      </w:r>
    </w:p>
  </w:endnote>
  <w:endnote w:type="continuationSeparator" w:id="0">
    <w:p w14:paraId="69D7FD94" w14:textId="77777777" w:rsidR="00AD07C1" w:rsidRDefault="00AD07C1"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7DE2" w14:textId="77777777" w:rsidR="00DB4B0F" w:rsidRDefault="00DB4B0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FF13" w14:textId="77777777" w:rsidR="007B0510" w:rsidRDefault="007B0510" w:rsidP="007B0510">
    <w:pPr>
      <w:pStyle w:val="Sidfot"/>
      <w:tabs>
        <w:tab w:val="clear" w:pos="9072"/>
      </w:tabs>
      <w:spacing w:after="200"/>
      <w:ind w:left="-567" w:right="-1136"/>
      <w:jc w:val="center"/>
      <w:rPr>
        <w:b/>
        <w:sz w:val="18"/>
      </w:rPr>
    </w:pPr>
    <w:r>
      <w:rPr>
        <w:b/>
        <w:noProof/>
        <w:sz w:val="18"/>
        <w:lang w:eastAsia="sv-SE"/>
      </w:rPr>
      <w:drawing>
        <wp:inline distT="0" distB="0" distL="0" distR="0" wp14:anchorId="7B5D3598" wp14:editId="41DDF816">
          <wp:extent cx="5753100" cy="9525"/>
          <wp:effectExtent l="0" t="0" r="0" b="9525"/>
          <wp:docPr id="12" name="Bild 2" descr="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525"/>
                  </a:xfrm>
                  <a:prstGeom prst="rect">
                    <a:avLst/>
                  </a:prstGeom>
                  <a:noFill/>
                  <a:ln>
                    <a:noFill/>
                  </a:ln>
                </pic:spPr>
              </pic:pic>
            </a:graphicData>
          </a:graphic>
        </wp:inline>
      </w:drawing>
    </w:r>
  </w:p>
  <w:p w14:paraId="1A194B8E" w14:textId="5F24CC74" w:rsidR="007B0510" w:rsidRPr="007B0510" w:rsidRDefault="007B0510" w:rsidP="007B0510">
    <w:pPr>
      <w:pStyle w:val="Sidfot"/>
      <w:tabs>
        <w:tab w:val="clear" w:pos="9072"/>
      </w:tabs>
      <w:ind w:left="-567" w:right="-1136"/>
      <w:jc w:val="center"/>
      <w:rPr>
        <w:noProof/>
        <w:szCs w:val="24"/>
      </w:rPr>
    </w:pPr>
    <w:bookmarkStart w:id="0" w:name="_GoBack"/>
    <w:r w:rsidRPr="007B0510">
      <w:rPr>
        <w:b/>
        <w:noProof/>
        <w:szCs w:val="24"/>
      </w:rPr>
      <w:t>Greppa Näringen</w:t>
    </w:r>
    <w:r w:rsidRPr="007B0510">
      <w:rPr>
        <w:noProof/>
        <w:szCs w:val="24"/>
      </w:rPr>
      <w:t xml:space="preserve">   </w:t>
    </w:r>
    <w:r w:rsidR="00970C4D">
      <w:rPr>
        <w:noProof/>
        <w:szCs w:val="24"/>
      </w:rPr>
      <w:t>Österleden 165</w:t>
    </w:r>
    <w:r w:rsidRPr="007B0510">
      <w:rPr>
        <w:noProof/>
        <w:szCs w:val="24"/>
      </w:rPr>
      <w:t>, 2</w:t>
    </w:r>
    <w:r w:rsidR="00970C4D">
      <w:rPr>
        <w:noProof/>
        <w:szCs w:val="24"/>
      </w:rPr>
      <w:t>61</w:t>
    </w:r>
    <w:r w:rsidRPr="007B0510">
      <w:rPr>
        <w:noProof/>
        <w:szCs w:val="24"/>
      </w:rPr>
      <w:t xml:space="preserve"> 5</w:t>
    </w:r>
    <w:r w:rsidR="00970C4D">
      <w:rPr>
        <w:noProof/>
        <w:szCs w:val="24"/>
      </w:rPr>
      <w:t>1</w:t>
    </w:r>
    <w:r w:rsidRPr="007B0510">
      <w:rPr>
        <w:noProof/>
        <w:szCs w:val="24"/>
      </w:rPr>
      <w:t xml:space="preserve"> </w:t>
    </w:r>
    <w:r w:rsidR="00970C4D">
      <w:rPr>
        <w:noProof/>
        <w:szCs w:val="24"/>
      </w:rPr>
      <w:t>Landskrona</w:t>
    </w:r>
    <w:r w:rsidRPr="007B0510">
      <w:rPr>
        <w:noProof/>
        <w:szCs w:val="24"/>
      </w:rPr>
      <w:t xml:space="preserve">   Telefon 0771-57 34 56 (vxl)   </w:t>
    </w:r>
    <w:hyperlink r:id="rId2" w:history="1">
      <w:r w:rsidR="00411FD2" w:rsidRPr="00946562">
        <w:rPr>
          <w:rStyle w:val="Hyperlnk"/>
          <w:noProof/>
          <w:szCs w:val="24"/>
        </w:rPr>
        <w:t>www.greppa.nu</w:t>
      </w:r>
    </w:hyperlink>
    <w:r w:rsidR="00411FD2">
      <w:rPr>
        <w:noProof/>
        <w:szCs w:val="24"/>
      </w:rPr>
      <w:t xml:space="preserve">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56A3" w14:textId="77777777" w:rsidR="00DB4B0F" w:rsidRDefault="00DB4B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2A32E" w14:textId="77777777" w:rsidR="00AD07C1" w:rsidRDefault="00AD07C1" w:rsidP="00455A35">
      <w:pPr>
        <w:spacing w:after="0" w:line="240" w:lineRule="auto"/>
      </w:pPr>
      <w:r>
        <w:separator/>
      </w:r>
    </w:p>
  </w:footnote>
  <w:footnote w:type="continuationSeparator" w:id="0">
    <w:p w14:paraId="1F77C328" w14:textId="77777777" w:rsidR="00AD07C1" w:rsidRDefault="00AD07C1"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200B" w14:textId="77777777" w:rsidR="00DB4B0F" w:rsidRDefault="00DB4B0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2B27F" w14:textId="77777777" w:rsidR="00AD07C1" w:rsidRDefault="00AD07C1" w:rsidP="00970C4D">
    <w:pPr>
      <w:pStyle w:val="Sidhuvud"/>
      <w:jc w:val="left"/>
    </w:pPr>
    <w:r>
      <w:rPr>
        <w:noProof/>
      </w:rPr>
      <w:drawing>
        <wp:inline distT="0" distB="0" distL="0" distR="0" wp14:anchorId="2A6C7B58" wp14:editId="68927D77">
          <wp:extent cx="1029335" cy="554990"/>
          <wp:effectExtent l="0" t="0" r="0" b="0"/>
          <wp:docPr id="3"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54990"/>
                  </a:xfrm>
                  <a:prstGeom prst="rect">
                    <a:avLst/>
                  </a:prstGeom>
                  <a:noFill/>
                  <a:ln>
                    <a:noFill/>
                  </a:ln>
                </pic:spPr>
              </pic:pic>
            </a:graphicData>
          </a:graphic>
        </wp:inline>
      </w:drawing>
    </w:r>
  </w:p>
  <w:p w14:paraId="5156B1D0" w14:textId="77777777" w:rsidR="00AD07C1" w:rsidRDefault="00AD07C1" w:rsidP="00AD07C1">
    <w:pPr>
      <w:pStyle w:val="Sidhuvud"/>
      <w:rPr>
        <w:b/>
        <w:bCs/>
      </w:rPr>
    </w:pPr>
    <w:r>
      <w:t xml:space="preserve">Sida </w:t>
    </w:r>
    <w:r>
      <w:rPr>
        <w:b/>
        <w:bCs/>
      </w:rPr>
      <w:fldChar w:fldCharType="begin"/>
    </w:r>
    <w:r>
      <w:rPr>
        <w:b/>
        <w:bCs/>
      </w:rPr>
      <w:instrText>PAGE  \* Arabic  \* MERGEFORMAT</w:instrText>
    </w:r>
    <w:r>
      <w:rPr>
        <w:b/>
        <w:bCs/>
      </w:rPr>
      <w:fldChar w:fldCharType="separate"/>
    </w:r>
    <w:r w:rsidR="0044397E">
      <w:rPr>
        <w:b/>
        <w:bCs/>
        <w:noProof/>
      </w:rPr>
      <w:t>1</w:t>
    </w:r>
    <w:r>
      <w:rPr>
        <w:b/>
        <w:bCs/>
      </w:rPr>
      <w:fldChar w:fldCharType="end"/>
    </w:r>
    <w:r>
      <w:t xml:space="preserve"> av </w:t>
    </w:r>
    <w:r>
      <w:rPr>
        <w:b/>
        <w:bCs/>
      </w:rPr>
      <w:fldChar w:fldCharType="begin"/>
    </w:r>
    <w:r>
      <w:rPr>
        <w:b/>
        <w:bCs/>
      </w:rPr>
      <w:instrText>NUMPAGES  \* Arabic  \* MERGEFORMAT</w:instrText>
    </w:r>
    <w:r>
      <w:rPr>
        <w:b/>
        <w:bCs/>
      </w:rPr>
      <w:fldChar w:fldCharType="separate"/>
    </w:r>
    <w:r w:rsidR="0044397E">
      <w:rPr>
        <w:b/>
        <w:bCs/>
        <w:noProof/>
      </w:rPr>
      <w:t>2</w:t>
    </w:r>
    <w:r>
      <w:rPr>
        <w:b/>
        <w:bCs/>
      </w:rPr>
      <w:fldChar w:fldCharType="end"/>
    </w:r>
  </w:p>
  <w:p w14:paraId="05F06630" w14:textId="77777777" w:rsidR="00DB4B0F" w:rsidRPr="00DB4B0F" w:rsidRDefault="00DB4B0F" w:rsidP="00AD07C1">
    <w:pPr>
      <w:pStyle w:val="Sidhuvud"/>
    </w:pPr>
    <w:r w:rsidRPr="00DB4B0F">
      <w:rPr>
        <w:bCs/>
      </w:rPr>
      <w:t>2022-05-09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FE3ED" w14:textId="77777777" w:rsidR="00DB4B0F" w:rsidRDefault="00DB4B0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DCE617FC"/>
    <w:styleLink w:val="Numreraderubriker"/>
    <w:lvl w:ilvl="0">
      <w:start w:val="1"/>
      <w:numFmt w:val="decimal"/>
      <w:pStyle w:val="Rubrik1numrerad"/>
      <w:suff w:val="space"/>
      <w:lvlText w:val="%1"/>
      <w:lvlJc w:val="left"/>
      <w:pPr>
        <w:ind w:left="0" w:firstLine="0"/>
      </w:pPr>
      <w:rPr>
        <w:rFonts w:hint="default"/>
      </w:rPr>
    </w:lvl>
    <w:lvl w:ilvl="1">
      <w:start w:val="1"/>
      <w:numFmt w:val="decimal"/>
      <w:pStyle w:val="Rubrik2numrerad"/>
      <w:suff w:val="space"/>
      <w:lvlText w:val="%1.%2"/>
      <w:lvlJc w:val="left"/>
      <w:pPr>
        <w:ind w:left="0" w:firstLine="0"/>
      </w:pPr>
      <w:rPr>
        <w:rFonts w:hint="default"/>
      </w:rPr>
    </w:lvl>
    <w:lvl w:ilvl="2">
      <w:start w:val="1"/>
      <w:numFmt w:val="decimal"/>
      <w:pStyle w:val="Rubrik3numrerad"/>
      <w:suff w:val="space"/>
      <w:lvlText w:val="%1.%2.%3"/>
      <w:lvlJc w:val="left"/>
      <w:pPr>
        <w:ind w:left="0" w:firstLine="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10A3F4E"/>
    <w:multiLevelType w:val="multilevel"/>
    <w:tmpl w:val="DE60ADDA"/>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E482D5A"/>
    <w:multiLevelType w:val="hybridMultilevel"/>
    <w:tmpl w:val="81A0595E"/>
    <w:lvl w:ilvl="0" w:tplc="C358AA0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47FF0"/>
    <w:multiLevelType w:val="multilevel"/>
    <w:tmpl w:val="DCE617FC"/>
    <w:numStyleLink w:val="Numreraderubriker"/>
  </w:abstractNum>
  <w:abstractNum w:abstractNumId="6" w15:restartNumberingAfterBreak="0">
    <w:nsid w:val="42B02978"/>
    <w:multiLevelType w:val="multilevel"/>
    <w:tmpl w:val="7A4C3168"/>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7C383F5A"/>
    <w:multiLevelType w:val="multilevel"/>
    <w:tmpl w:val="F3A0C918"/>
    <w:styleLink w:val="Samfpunkter"/>
    <w:lvl w:ilvl="0">
      <w:start w:val="1"/>
      <w:numFmt w:val="bullet"/>
      <w:pStyle w:val="Sammanfattning"/>
      <w:lvlText w:val=""/>
      <w:lvlJc w:val="left"/>
      <w:pPr>
        <w:ind w:left="397" w:hanging="397"/>
      </w:pPr>
      <w:rPr>
        <w:rFonts w:ascii="Symbol" w:hAnsi="Symbol"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1"/>
  </w:num>
  <w:num w:numId="3">
    <w:abstractNumId w:val="6"/>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7"/>
  </w:num>
  <w:num w:numId="11">
    <w:abstractNumId w:val="6"/>
  </w:num>
  <w:num w:numId="12">
    <w:abstractNumId w:val="3"/>
  </w:num>
  <w:num w:numId="13">
    <w:abstractNumId w:val="6"/>
  </w:num>
  <w:num w:numId="14">
    <w:abstractNumId w:val="2"/>
  </w:num>
  <w:num w:numId="15">
    <w:abstractNumId w:val="3"/>
  </w:num>
  <w:num w:numId="16">
    <w:abstractNumId w:val="5"/>
  </w:num>
  <w:num w:numId="17">
    <w:abstractNumId w:val="5"/>
  </w:num>
  <w:num w:numId="18">
    <w:abstractNumId w:val="5"/>
  </w:num>
  <w:num w:numId="19">
    <w:abstractNumId w:val="5"/>
  </w:num>
  <w:num w:numId="20">
    <w:abstractNumId w:val="5"/>
  </w:num>
  <w:num w:numId="21">
    <w:abstractNumId w:val="5"/>
  </w:num>
  <w:num w:numId="22">
    <w:abstractNumId w:val="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7C1"/>
    <w:rsid w:val="00007346"/>
    <w:rsid w:val="000321DC"/>
    <w:rsid w:val="00046E65"/>
    <w:rsid w:val="00082A9F"/>
    <w:rsid w:val="0009748E"/>
    <w:rsid w:val="000D28CD"/>
    <w:rsid w:val="000D7C4A"/>
    <w:rsid w:val="00124972"/>
    <w:rsid w:val="00157BBD"/>
    <w:rsid w:val="00176706"/>
    <w:rsid w:val="001A75A5"/>
    <w:rsid w:val="001F2450"/>
    <w:rsid w:val="00267771"/>
    <w:rsid w:val="00293003"/>
    <w:rsid w:val="002A4B4B"/>
    <w:rsid w:val="002A7115"/>
    <w:rsid w:val="002B0582"/>
    <w:rsid w:val="002B1082"/>
    <w:rsid w:val="002D0192"/>
    <w:rsid w:val="002D0EB0"/>
    <w:rsid w:val="003026BF"/>
    <w:rsid w:val="00344A5A"/>
    <w:rsid w:val="003475F1"/>
    <w:rsid w:val="003831DB"/>
    <w:rsid w:val="003A332D"/>
    <w:rsid w:val="003B46F2"/>
    <w:rsid w:val="003C4C27"/>
    <w:rsid w:val="003F23C0"/>
    <w:rsid w:val="00411FD2"/>
    <w:rsid w:val="00432C5C"/>
    <w:rsid w:val="00436D0F"/>
    <w:rsid w:val="004414B0"/>
    <w:rsid w:val="0044397E"/>
    <w:rsid w:val="00455A35"/>
    <w:rsid w:val="00476370"/>
    <w:rsid w:val="00484E49"/>
    <w:rsid w:val="004C4BD5"/>
    <w:rsid w:val="004D46AE"/>
    <w:rsid w:val="004F090D"/>
    <w:rsid w:val="004F22E4"/>
    <w:rsid w:val="00506BD2"/>
    <w:rsid w:val="00533635"/>
    <w:rsid w:val="00590A97"/>
    <w:rsid w:val="00614F14"/>
    <w:rsid w:val="0061645F"/>
    <w:rsid w:val="00652871"/>
    <w:rsid w:val="006A0D27"/>
    <w:rsid w:val="006A396A"/>
    <w:rsid w:val="006C1947"/>
    <w:rsid w:val="006C716C"/>
    <w:rsid w:val="006F2CCD"/>
    <w:rsid w:val="0074356C"/>
    <w:rsid w:val="00746BC1"/>
    <w:rsid w:val="007A7553"/>
    <w:rsid w:val="007B0510"/>
    <w:rsid w:val="007C6ECA"/>
    <w:rsid w:val="007D7E85"/>
    <w:rsid w:val="007F3DB8"/>
    <w:rsid w:val="00876E0B"/>
    <w:rsid w:val="008777AA"/>
    <w:rsid w:val="00893F20"/>
    <w:rsid w:val="008B5E0C"/>
    <w:rsid w:val="008E5A31"/>
    <w:rsid w:val="0096424A"/>
    <w:rsid w:val="00966ACD"/>
    <w:rsid w:val="00970381"/>
    <w:rsid w:val="00970C4D"/>
    <w:rsid w:val="00971731"/>
    <w:rsid w:val="009B7EBF"/>
    <w:rsid w:val="009D2CA8"/>
    <w:rsid w:val="00A01CF9"/>
    <w:rsid w:val="00A279AE"/>
    <w:rsid w:val="00A31030"/>
    <w:rsid w:val="00A47B51"/>
    <w:rsid w:val="00A97C4D"/>
    <w:rsid w:val="00AA6F30"/>
    <w:rsid w:val="00AC1153"/>
    <w:rsid w:val="00AD07C1"/>
    <w:rsid w:val="00AD44D2"/>
    <w:rsid w:val="00AE4CDE"/>
    <w:rsid w:val="00B1095D"/>
    <w:rsid w:val="00B173D8"/>
    <w:rsid w:val="00B22F79"/>
    <w:rsid w:val="00B32391"/>
    <w:rsid w:val="00B37198"/>
    <w:rsid w:val="00B472C9"/>
    <w:rsid w:val="00B6325B"/>
    <w:rsid w:val="00B90B61"/>
    <w:rsid w:val="00BA788B"/>
    <w:rsid w:val="00BC6DC5"/>
    <w:rsid w:val="00BD12B5"/>
    <w:rsid w:val="00BD578D"/>
    <w:rsid w:val="00C249AB"/>
    <w:rsid w:val="00C4433D"/>
    <w:rsid w:val="00C4727A"/>
    <w:rsid w:val="00C721F1"/>
    <w:rsid w:val="00C77BE3"/>
    <w:rsid w:val="00C824B9"/>
    <w:rsid w:val="00D04FCB"/>
    <w:rsid w:val="00D1091E"/>
    <w:rsid w:val="00D11CF8"/>
    <w:rsid w:val="00D14EDE"/>
    <w:rsid w:val="00D63D96"/>
    <w:rsid w:val="00D74134"/>
    <w:rsid w:val="00DB4B0F"/>
    <w:rsid w:val="00E01F4E"/>
    <w:rsid w:val="00E1668B"/>
    <w:rsid w:val="00E333DD"/>
    <w:rsid w:val="00E4098F"/>
    <w:rsid w:val="00E4728B"/>
    <w:rsid w:val="00E87290"/>
    <w:rsid w:val="00EA331E"/>
    <w:rsid w:val="00EC2741"/>
    <w:rsid w:val="00EC587A"/>
    <w:rsid w:val="00ED035B"/>
    <w:rsid w:val="00F26E1D"/>
    <w:rsid w:val="00F312F2"/>
    <w:rsid w:val="00F52E3B"/>
    <w:rsid w:val="00F5391A"/>
    <w:rsid w:val="00F716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019960"/>
  <w15:chartTrackingRefBased/>
  <w15:docId w15:val="{89919ED6-7D53-4B3F-BCE8-CADDE449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annotation text" w:semiHidden="1" w:unhideWhenUsed="1"/>
    <w:lsdException w:name="footer" w:uiPriority="19"/>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2C9"/>
  </w:style>
  <w:style w:type="paragraph" w:styleId="Rubrik1">
    <w:name w:val="heading 1"/>
    <w:basedOn w:val="Normal"/>
    <w:next w:val="Normal"/>
    <w:link w:val="Rubrik1Char"/>
    <w:uiPriority w:val="9"/>
    <w:qFormat/>
    <w:rsid w:val="0009748E"/>
    <w:pPr>
      <w:keepNext/>
      <w:keepLines/>
      <w:pageBreakBefore/>
      <w:spacing w:after="360" w:line="240" w:lineRule="auto"/>
      <w:outlineLvl w:val="0"/>
    </w:pPr>
    <w:rPr>
      <w:rFonts w:asciiTheme="majorHAnsi" w:eastAsiaTheme="majorEastAsia" w:hAnsiTheme="majorHAnsi" w:cstheme="majorBidi"/>
      <w:sz w:val="48"/>
      <w:szCs w:val="32"/>
    </w:rPr>
  </w:style>
  <w:style w:type="paragraph" w:styleId="Rubrik2">
    <w:name w:val="heading 2"/>
    <w:basedOn w:val="Normal"/>
    <w:next w:val="Normal"/>
    <w:link w:val="Rubrik2Char"/>
    <w:uiPriority w:val="9"/>
    <w:qFormat/>
    <w:rsid w:val="0009748E"/>
    <w:pPr>
      <w:keepNext/>
      <w:keepLines/>
      <w:spacing w:before="260" w:after="40" w:line="240" w:lineRule="auto"/>
      <w:outlineLvl w:val="1"/>
    </w:pPr>
    <w:rPr>
      <w:rFonts w:asciiTheme="majorHAnsi" w:eastAsiaTheme="majorEastAsia" w:hAnsiTheme="majorHAnsi" w:cstheme="majorBidi"/>
      <w:b/>
      <w:sz w:val="30"/>
      <w:szCs w:val="30"/>
    </w:rPr>
  </w:style>
  <w:style w:type="paragraph" w:styleId="Rubrik3">
    <w:name w:val="heading 3"/>
    <w:basedOn w:val="Normal"/>
    <w:next w:val="Normal"/>
    <w:link w:val="Rubrik3Char"/>
    <w:uiPriority w:val="9"/>
    <w:qFormat/>
    <w:rsid w:val="0009748E"/>
    <w:pPr>
      <w:keepNext/>
      <w:keepLines/>
      <w:spacing w:before="260" w:after="40" w:line="240" w:lineRule="auto"/>
      <w:outlineLvl w:val="2"/>
    </w:pPr>
    <w:rPr>
      <w:rFonts w:asciiTheme="majorHAnsi" w:eastAsiaTheme="majorEastAsia" w:hAnsiTheme="majorHAnsi" w:cstheme="majorBidi"/>
      <w:bCs/>
      <w:sz w:val="28"/>
      <w:szCs w:val="28"/>
    </w:rPr>
  </w:style>
  <w:style w:type="paragraph" w:styleId="Rubrik4">
    <w:name w:val="heading 4"/>
    <w:basedOn w:val="Normal"/>
    <w:next w:val="Normal"/>
    <w:link w:val="Rubrik4Char"/>
    <w:uiPriority w:val="9"/>
    <w:qFormat/>
    <w:rsid w:val="0009748E"/>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09748E"/>
    <w:pPr>
      <w:outlineLvl w:val="4"/>
    </w:pPr>
    <w:rPr>
      <w:b w:val="0"/>
      <w:bCs w:val="0"/>
      <w:sz w:val="22"/>
      <w:szCs w:val="22"/>
    </w:rPr>
  </w:style>
  <w:style w:type="paragraph" w:styleId="Rubrik6">
    <w:name w:val="heading 6"/>
    <w:basedOn w:val="Rubrik4"/>
    <w:next w:val="Normal"/>
    <w:link w:val="Rubrik6Char"/>
    <w:uiPriority w:val="9"/>
    <w:qFormat/>
    <w:rsid w:val="0009748E"/>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9748E"/>
    <w:rPr>
      <w:rFonts w:asciiTheme="majorHAnsi" w:eastAsiaTheme="majorEastAsia" w:hAnsiTheme="majorHAnsi" w:cstheme="majorBidi"/>
      <w:sz w:val="48"/>
      <w:szCs w:val="32"/>
    </w:rPr>
  </w:style>
  <w:style w:type="character" w:customStyle="1" w:styleId="Rubrik2Char">
    <w:name w:val="Rubrik 2 Char"/>
    <w:basedOn w:val="Standardstycketeckensnitt"/>
    <w:link w:val="Rubrik2"/>
    <w:uiPriority w:val="9"/>
    <w:rsid w:val="0009748E"/>
    <w:rPr>
      <w:rFonts w:asciiTheme="majorHAnsi" w:eastAsiaTheme="majorEastAsia" w:hAnsiTheme="majorHAnsi" w:cstheme="majorBidi"/>
      <w:b/>
      <w:sz w:val="30"/>
      <w:szCs w:val="30"/>
    </w:rPr>
  </w:style>
  <w:style w:type="character" w:styleId="Starkbetoning">
    <w:name w:val="Intense Emphasis"/>
    <w:basedOn w:val="Standardstycketeckensnitt"/>
    <w:uiPriority w:val="21"/>
    <w:semiHidden/>
    <w:qFormat/>
    <w:rsid w:val="0009748E"/>
    <w:rPr>
      <w:i/>
      <w:iCs/>
      <w:color w:val="auto"/>
    </w:rPr>
  </w:style>
  <w:style w:type="paragraph" w:styleId="Starktcitat">
    <w:name w:val="Intense Quote"/>
    <w:basedOn w:val="Normal"/>
    <w:next w:val="Normal"/>
    <w:link w:val="StarktcitatChar"/>
    <w:uiPriority w:val="30"/>
    <w:semiHidden/>
    <w:qFormat/>
    <w:rsid w:val="0009748E"/>
    <w:pPr>
      <w:pBdr>
        <w:top w:val="single" w:sz="4" w:space="10" w:color="0083BE" w:themeColor="accent1"/>
        <w:bottom w:val="single" w:sz="4" w:space="10" w:color="0083BE"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09748E"/>
    <w:rPr>
      <w:i/>
      <w:iCs/>
    </w:rPr>
  </w:style>
  <w:style w:type="character" w:styleId="Starkreferens">
    <w:name w:val="Intense Reference"/>
    <w:basedOn w:val="Standardstycketeckensnitt"/>
    <w:uiPriority w:val="32"/>
    <w:semiHidden/>
    <w:qFormat/>
    <w:rsid w:val="0009748E"/>
    <w:rPr>
      <w:b/>
      <w:bCs/>
      <w:smallCaps/>
      <w:color w:val="auto"/>
      <w:spacing w:val="5"/>
    </w:rPr>
  </w:style>
  <w:style w:type="character" w:customStyle="1" w:styleId="Rubrik4Char">
    <w:name w:val="Rubrik 4 Char"/>
    <w:basedOn w:val="Standardstycketeckensnitt"/>
    <w:link w:val="Rubrik4"/>
    <w:uiPriority w:val="9"/>
    <w:rsid w:val="0009748E"/>
    <w:rPr>
      <w:rFonts w:asciiTheme="majorHAnsi" w:eastAsiaTheme="majorEastAsia" w:hAnsiTheme="majorHAnsi" w:cstheme="majorBidi"/>
      <w:b/>
      <w:bCs/>
      <w:iCs/>
      <w:sz w:val="24"/>
      <w:szCs w:val="24"/>
    </w:rPr>
  </w:style>
  <w:style w:type="paragraph" w:styleId="Sidhuvud">
    <w:name w:val="header"/>
    <w:basedOn w:val="Normal"/>
    <w:link w:val="SidhuvudChar"/>
    <w:uiPriority w:val="99"/>
    <w:rsid w:val="0009748E"/>
    <w:pPr>
      <w:tabs>
        <w:tab w:val="center" w:pos="4536"/>
        <w:tab w:val="right" w:pos="9072"/>
      </w:tabs>
      <w:spacing w:after="0" w:line="240" w:lineRule="auto"/>
      <w:ind w:right="-992"/>
      <w:jc w:val="right"/>
    </w:pPr>
    <w:rPr>
      <w:rFonts w:asciiTheme="majorHAnsi" w:hAnsiTheme="majorHAnsi"/>
      <w:sz w:val="18"/>
    </w:rPr>
  </w:style>
  <w:style w:type="character" w:customStyle="1" w:styleId="SidhuvudChar">
    <w:name w:val="Sidhuvud Char"/>
    <w:basedOn w:val="Standardstycketeckensnitt"/>
    <w:link w:val="Sidhuvud"/>
    <w:uiPriority w:val="99"/>
    <w:rsid w:val="0009748E"/>
    <w:rPr>
      <w:rFonts w:asciiTheme="majorHAnsi" w:hAnsiTheme="majorHAnsi"/>
      <w:sz w:val="18"/>
    </w:rPr>
  </w:style>
  <w:style w:type="paragraph" w:styleId="Sidfot">
    <w:name w:val="footer"/>
    <w:basedOn w:val="Normal"/>
    <w:link w:val="SidfotChar"/>
    <w:uiPriority w:val="19"/>
    <w:semiHidden/>
    <w:rsid w:val="0009748E"/>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19"/>
    <w:semiHidden/>
    <w:rsid w:val="0009748E"/>
    <w:rPr>
      <w:rFonts w:asciiTheme="majorHAnsi" w:hAnsiTheme="majorHAnsi"/>
      <w:sz w:val="16"/>
    </w:rPr>
  </w:style>
  <w:style w:type="paragraph" w:styleId="Ingetavstnd">
    <w:name w:val="No Spacing"/>
    <w:uiPriority w:val="19"/>
    <w:semiHidden/>
    <w:rsid w:val="0009748E"/>
    <w:pPr>
      <w:spacing w:after="0" w:line="240" w:lineRule="auto"/>
    </w:pPr>
  </w:style>
  <w:style w:type="character" w:customStyle="1" w:styleId="Rubrik3Char">
    <w:name w:val="Rubrik 3 Char"/>
    <w:basedOn w:val="Standardstycketeckensnitt"/>
    <w:link w:val="Rubrik3"/>
    <w:uiPriority w:val="9"/>
    <w:rsid w:val="0009748E"/>
    <w:rPr>
      <w:rFonts w:asciiTheme="majorHAnsi" w:eastAsiaTheme="majorEastAsia" w:hAnsiTheme="majorHAnsi" w:cstheme="majorBidi"/>
      <w:bCs/>
      <w:sz w:val="28"/>
      <w:szCs w:val="28"/>
    </w:rPr>
  </w:style>
  <w:style w:type="numbering" w:customStyle="1" w:styleId="Jordnummer">
    <w:name w:val="Jordnummer"/>
    <w:uiPriority w:val="99"/>
    <w:rsid w:val="0009748E"/>
    <w:pPr>
      <w:numPr>
        <w:numId w:val="3"/>
      </w:numPr>
    </w:pPr>
  </w:style>
  <w:style w:type="numbering" w:customStyle="1" w:styleId="Jordpunkter">
    <w:name w:val="Jordpunkter"/>
    <w:uiPriority w:val="99"/>
    <w:rsid w:val="0009748E"/>
    <w:pPr>
      <w:numPr>
        <w:numId w:val="4"/>
      </w:numPr>
    </w:pPr>
  </w:style>
  <w:style w:type="paragraph" w:styleId="Numreradlista">
    <w:name w:val="List Number"/>
    <w:basedOn w:val="Normal"/>
    <w:uiPriority w:val="13"/>
    <w:qFormat/>
    <w:rsid w:val="0009748E"/>
    <w:pPr>
      <w:numPr>
        <w:numId w:val="13"/>
      </w:numPr>
      <w:spacing w:after="80"/>
    </w:pPr>
  </w:style>
  <w:style w:type="paragraph" w:customStyle="1" w:styleId="Normalefterlistaochtabell">
    <w:name w:val="Normal efter lista och tabell"/>
    <w:basedOn w:val="Normal"/>
    <w:next w:val="Normal"/>
    <w:uiPriority w:val="1"/>
    <w:qFormat/>
    <w:rsid w:val="0009748E"/>
    <w:pPr>
      <w:spacing w:before="240"/>
    </w:pPr>
  </w:style>
  <w:style w:type="paragraph" w:styleId="Punktlista">
    <w:name w:val="List Bullet"/>
    <w:basedOn w:val="Normal"/>
    <w:uiPriority w:val="13"/>
    <w:qFormat/>
    <w:rsid w:val="0009748E"/>
    <w:pPr>
      <w:numPr>
        <w:numId w:val="15"/>
      </w:numPr>
      <w:spacing w:after="80"/>
    </w:pPr>
  </w:style>
  <w:style w:type="character" w:styleId="Platshllartext">
    <w:name w:val="Placeholder Text"/>
    <w:basedOn w:val="Standardstycketeckensnitt"/>
    <w:uiPriority w:val="99"/>
    <w:semiHidden/>
    <w:rsid w:val="0009748E"/>
    <w:rPr>
      <w:color w:val="808080"/>
    </w:rPr>
  </w:style>
  <w:style w:type="table" w:styleId="Tabellrutnt">
    <w:name w:val="Table Grid"/>
    <w:basedOn w:val="Normaltabell"/>
    <w:uiPriority w:val="39"/>
    <w:rsid w:val="0009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09748E"/>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09748E"/>
    <w:rPr>
      <w:sz w:val="19"/>
      <w:szCs w:val="20"/>
    </w:rPr>
  </w:style>
  <w:style w:type="character" w:customStyle="1" w:styleId="Rubrik5Char">
    <w:name w:val="Rubrik 5 Char"/>
    <w:basedOn w:val="Standardstycketeckensnitt"/>
    <w:link w:val="Rubrik5"/>
    <w:uiPriority w:val="9"/>
    <w:rsid w:val="0009748E"/>
    <w:rPr>
      <w:rFonts w:asciiTheme="majorHAnsi" w:eastAsiaTheme="majorEastAsia" w:hAnsiTheme="majorHAnsi" w:cstheme="majorBidi"/>
      <w:iCs/>
    </w:rPr>
  </w:style>
  <w:style w:type="character" w:customStyle="1" w:styleId="Rubrik6Char">
    <w:name w:val="Rubrik 6 Char"/>
    <w:basedOn w:val="Standardstycketeckensnitt"/>
    <w:link w:val="Rubrik6"/>
    <w:uiPriority w:val="9"/>
    <w:rsid w:val="0009748E"/>
    <w:rPr>
      <w:rFonts w:eastAsiaTheme="majorEastAsia" w:cstheme="majorBidi"/>
      <w:b/>
      <w:bCs/>
      <w:iCs/>
      <w:szCs w:val="20"/>
    </w:rPr>
  </w:style>
  <w:style w:type="paragraph" w:styleId="Rubrik">
    <w:name w:val="Title"/>
    <w:next w:val="Normal"/>
    <w:link w:val="RubrikChar"/>
    <w:uiPriority w:val="17"/>
    <w:semiHidden/>
    <w:qFormat/>
    <w:rsid w:val="00B472C9"/>
    <w:pPr>
      <w:spacing w:after="0" w:line="240" w:lineRule="auto"/>
    </w:pPr>
    <w:rPr>
      <w:rFonts w:asciiTheme="majorHAnsi" w:eastAsiaTheme="majorEastAsia" w:hAnsiTheme="majorHAnsi" w:cstheme="majorBidi"/>
      <w:bCs/>
      <w:sz w:val="52"/>
      <w:szCs w:val="36"/>
    </w:rPr>
  </w:style>
  <w:style w:type="character" w:customStyle="1" w:styleId="RubrikChar">
    <w:name w:val="Rubrik Char"/>
    <w:basedOn w:val="Standardstycketeckensnitt"/>
    <w:link w:val="Rubrik"/>
    <w:uiPriority w:val="17"/>
    <w:semiHidden/>
    <w:rsid w:val="00B472C9"/>
    <w:rPr>
      <w:rFonts w:asciiTheme="majorHAnsi" w:eastAsiaTheme="majorEastAsia" w:hAnsiTheme="majorHAnsi" w:cstheme="majorBidi"/>
      <w:bCs/>
      <w:sz w:val="52"/>
      <w:szCs w:val="36"/>
    </w:rPr>
  </w:style>
  <w:style w:type="paragraph" w:customStyle="1" w:styleId="Rubrik1numrerad">
    <w:name w:val="Rubrik 1 numrerad"/>
    <w:basedOn w:val="Rubrik1"/>
    <w:next w:val="Normal"/>
    <w:uiPriority w:val="11"/>
    <w:qFormat/>
    <w:rsid w:val="0009748E"/>
    <w:pPr>
      <w:numPr>
        <w:numId w:val="21"/>
      </w:numPr>
    </w:pPr>
    <w:rPr>
      <w:szCs w:val="48"/>
    </w:rPr>
  </w:style>
  <w:style w:type="paragraph" w:customStyle="1" w:styleId="Rubrik2numrerad">
    <w:name w:val="Rubrik 2 numrerad"/>
    <w:basedOn w:val="Rubrik2"/>
    <w:next w:val="Normal"/>
    <w:uiPriority w:val="11"/>
    <w:qFormat/>
    <w:rsid w:val="0009748E"/>
    <w:pPr>
      <w:numPr>
        <w:ilvl w:val="1"/>
        <w:numId w:val="21"/>
      </w:numPr>
    </w:pPr>
  </w:style>
  <w:style w:type="paragraph" w:customStyle="1" w:styleId="Rubrik3numrerad">
    <w:name w:val="Rubrik 3 numrerad"/>
    <w:basedOn w:val="Rubrik3"/>
    <w:next w:val="Normal"/>
    <w:uiPriority w:val="11"/>
    <w:qFormat/>
    <w:rsid w:val="0009748E"/>
    <w:pPr>
      <w:numPr>
        <w:ilvl w:val="2"/>
        <w:numId w:val="21"/>
      </w:numPr>
    </w:pPr>
  </w:style>
  <w:style w:type="paragraph" w:customStyle="1" w:styleId="Rubrik4numrerad">
    <w:name w:val="Rubrik 4 numrerad"/>
    <w:basedOn w:val="Rubrik4"/>
    <w:next w:val="Normal"/>
    <w:uiPriority w:val="11"/>
    <w:qFormat/>
    <w:rsid w:val="0009748E"/>
    <w:pPr>
      <w:numPr>
        <w:ilvl w:val="3"/>
        <w:numId w:val="21"/>
      </w:numPr>
    </w:pPr>
  </w:style>
  <w:style w:type="paragraph" w:customStyle="1" w:styleId="Rubrik5numrerad">
    <w:name w:val="Rubrik 5 numrerad"/>
    <w:basedOn w:val="Rubrik5"/>
    <w:next w:val="Normal"/>
    <w:uiPriority w:val="11"/>
    <w:qFormat/>
    <w:rsid w:val="0009748E"/>
    <w:pPr>
      <w:numPr>
        <w:ilvl w:val="4"/>
        <w:numId w:val="21"/>
      </w:numPr>
    </w:pPr>
  </w:style>
  <w:style w:type="paragraph" w:customStyle="1" w:styleId="Rubrik6numrerad">
    <w:name w:val="Rubrik 6 numrerad"/>
    <w:basedOn w:val="Rubrik6"/>
    <w:next w:val="Normal"/>
    <w:uiPriority w:val="11"/>
    <w:qFormat/>
    <w:rsid w:val="0009748E"/>
    <w:pPr>
      <w:numPr>
        <w:ilvl w:val="5"/>
        <w:numId w:val="21"/>
      </w:numPr>
    </w:pPr>
  </w:style>
  <w:style w:type="numbering" w:customStyle="1" w:styleId="Numreraderubriker">
    <w:name w:val="Numrerade rubriker"/>
    <w:uiPriority w:val="99"/>
    <w:rsid w:val="0009748E"/>
    <w:pPr>
      <w:numPr>
        <w:numId w:val="5"/>
      </w:numPr>
    </w:pPr>
  </w:style>
  <w:style w:type="paragraph" w:styleId="Brdtext">
    <w:name w:val="Body Text"/>
    <w:basedOn w:val="Normal"/>
    <w:link w:val="BrdtextChar"/>
    <w:uiPriority w:val="19"/>
    <w:semiHidden/>
    <w:rsid w:val="0009748E"/>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uiPriority w:val="19"/>
    <w:semiHidden/>
    <w:rsid w:val="0009748E"/>
    <w:rPr>
      <w:rFonts w:ascii="Times New Roman" w:eastAsia="Times New Roman" w:hAnsi="Times New Roman" w:cs="Times New Roman"/>
      <w:sz w:val="24"/>
      <w:szCs w:val="20"/>
      <w:lang w:eastAsia="sv-SE"/>
    </w:rPr>
  </w:style>
  <w:style w:type="character" w:styleId="Hyperlnk">
    <w:name w:val="Hyperlink"/>
    <w:basedOn w:val="Standardstycketeckensnitt"/>
    <w:uiPriority w:val="99"/>
    <w:rsid w:val="0009748E"/>
    <w:rPr>
      <w:color w:val="17618C"/>
      <w:u w:val="single"/>
    </w:rPr>
  </w:style>
  <w:style w:type="character" w:customStyle="1" w:styleId="Olstomnmnande1">
    <w:name w:val="Olöst omnämnande1"/>
    <w:basedOn w:val="Standardstycketeckensnitt"/>
    <w:uiPriority w:val="99"/>
    <w:semiHidden/>
    <w:unhideWhenUsed/>
    <w:rsid w:val="0009748E"/>
    <w:rPr>
      <w:color w:val="605E5C"/>
      <w:shd w:val="clear" w:color="auto" w:fill="E1DFDD"/>
    </w:rPr>
  </w:style>
  <w:style w:type="paragraph" w:customStyle="1" w:styleId="Sistasidan">
    <w:name w:val="Sista sidan"/>
    <w:basedOn w:val="Normal"/>
    <w:uiPriority w:val="19"/>
    <w:semiHidden/>
    <w:rsid w:val="0009748E"/>
    <w:pPr>
      <w:spacing w:after="40"/>
      <w:jc w:val="center"/>
    </w:pPr>
    <w:rPr>
      <w:rFonts w:asciiTheme="majorHAnsi" w:hAnsiTheme="majorHAnsi"/>
      <w:sz w:val="18"/>
    </w:rPr>
  </w:style>
  <w:style w:type="paragraph" w:styleId="Beskrivning">
    <w:name w:val="caption"/>
    <w:basedOn w:val="Normal"/>
    <w:next w:val="Normal"/>
    <w:uiPriority w:val="15"/>
    <w:qFormat/>
    <w:rsid w:val="0009748E"/>
    <w:pPr>
      <w:keepNext/>
      <w:spacing w:after="120" w:line="240" w:lineRule="auto"/>
    </w:pPr>
    <w:rPr>
      <w:rFonts w:asciiTheme="majorHAnsi" w:hAnsiTheme="majorHAnsi"/>
      <w:b/>
      <w:iCs/>
      <w:sz w:val="18"/>
      <w:szCs w:val="18"/>
    </w:rPr>
  </w:style>
  <w:style w:type="paragraph" w:customStyle="1" w:styleId="Frfattare">
    <w:name w:val="Författare"/>
    <w:basedOn w:val="Beskrivning"/>
    <w:uiPriority w:val="19"/>
    <w:semiHidden/>
    <w:rsid w:val="0009748E"/>
    <w:pPr>
      <w:spacing w:before="1680"/>
      <w:jc w:val="center"/>
    </w:pPr>
    <w:rPr>
      <w:sz w:val="22"/>
    </w:rPr>
  </w:style>
  <w:style w:type="paragraph" w:styleId="Innehllsfrteckningsrubrik">
    <w:name w:val="TOC Heading"/>
    <w:basedOn w:val="Rubrik1"/>
    <w:next w:val="Normal"/>
    <w:uiPriority w:val="39"/>
    <w:semiHidden/>
    <w:rsid w:val="0009748E"/>
    <w:pPr>
      <w:pageBreakBefore w:val="0"/>
    </w:pPr>
    <w:rPr>
      <w:lang w:eastAsia="sv-SE"/>
    </w:rPr>
  </w:style>
  <w:style w:type="paragraph" w:styleId="Innehll1">
    <w:name w:val="toc 1"/>
    <w:basedOn w:val="Normal"/>
    <w:next w:val="Normal"/>
    <w:uiPriority w:val="39"/>
    <w:rsid w:val="0009748E"/>
    <w:pPr>
      <w:tabs>
        <w:tab w:val="right" w:leader="dot" w:pos="7359"/>
      </w:tabs>
      <w:spacing w:after="100"/>
    </w:pPr>
    <w:rPr>
      <w:rFonts w:asciiTheme="majorHAnsi" w:hAnsiTheme="majorHAnsi"/>
      <w:sz w:val="20"/>
    </w:rPr>
  </w:style>
  <w:style w:type="paragraph" w:styleId="Innehll2">
    <w:name w:val="toc 2"/>
    <w:basedOn w:val="Normal"/>
    <w:next w:val="Normal"/>
    <w:uiPriority w:val="39"/>
    <w:semiHidden/>
    <w:rsid w:val="0009748E"/>
    <w:pPr>
      <w:spacing w:after="100"/>
      <w:ind w:left="220"/>
    </w:pPr>
    <w:rPr>
      <w:rFonts w:asciiTheme="majorHAnsi" w:hAnsiTheme="majorHAnsi"/>
      <w:sz w:val="20"/>
    </w:rPr>
  </w:style>
  <w:style w:type="paragraph" w:customStyle="1" w:styleId="Sammanfattning">
    <w:name w:val="Sammanfattning"/>
    <w:basedOn w:val="Normal"/>
    <w:next w:val="Normal"/>
    <w:uiPriority w:val="19"/>
    <w:semiHidden/>
    <w:qFormat/>
    <w:rsid w:val="0009748E"/>
    <w:pPr>
      <w:numPr>
        <w:numId w:val="23"/>
      </w:numPr>
    </w:pPr>
    <w:rPr>
      <w:rFonts w:asciiTheme="majorHAnsi" w:hAnsiTheme="majorHAnsi"/>
    </w:rPr>
  </w:style>
  <w:style w:type="numbering" w:customStyle="1" w:styleId="Samfpunkter">
    <w:name w:val="Samfpunkter"/>
    <w:uiPriority w:val="99"/>
    <w:rsid w:val="0009748E"/>
    <w:pPr>
      <w:numPr>
        <w:numId w:val="10"/>
      </w:numPr>
    </w:pPr>
  </w:style>
  <w:style w:type="paragraph" w:styleId="Underrubrik">
    <w:name w:val="Subtitle"/>
    <w:basedOn w:val="Normal"/>
    <w:next w:val="Normal"/>
    <w:link w:val="UnderrubrikChar"/>
    <w:uiPriority w:val="17"/>
    <w:semiHidden/>
    <w:qFormat/>
    <w:rsid w:val="00B472C9"/>
    <w:pPr>
      <w:numPr>
        <w:ilvl w:val="1"/>
      </w:numPr>
      <w:spacing w:before="160" w:after="160" w:line="240" w:lineRule="auto"/>
    </w:pPr>
    <w:rPr>
      <w:rFonts w:asciiTheme="majorHAnsi" w:eastAsiaTheme="minorEastAsia" w:hAnsiTheme="majorHAnsi"/>
      <w:sz w:val="32"/>
    </w:rPr>
  </w:style>
  <w:style w:type="character" w:customStyle="1" w:styleId="UnderrubrikChar">
    <w:name w:val="Underrubrik Char"/>
    <w:basedOn w:val="Standardstycketeckensnitt"/>
    <w:link w:val="Underrubrik"/>
    <w:uiPriority w:val="17"/>
    <w:semiHidden/>
    <w:rsid w:val="00B472C9"/>
    <w:rPr>
      <w:rFonts w:asciiTheme="majorHAnsi" w:eastAsiaTheme="minorEastAsia" w:hAnsiTheme="majorHAnsi"/>
      <w:sz w:val="32"/>
    </w:rPr>
  </w:style>
  <w:style w:type="paragraph" w:styleId="Innehll3">
    <w:name w:val="toc 3"/>
    <w:basedOn w:val="Normal"/>
    <w:next w:val="Normal"/>
    <w:uiPriority w:val="39"/>
    <w:semiHidden/>
    <w:rsid w:val="0009748E"/>
    <w:pPr>
      <w:spacing w:after="100"/>
      <w:ind w:left="440"/>
    </w:pPr>
    <w:rPr>
      <w:rFonts w:asciiTheme="majorHAnsi" w:hAnsiTheme="majorHAnsi"/>
      <w:sz w:val="20"/>
    </w:rPr>
  </w:style>
  <w:style w:type="table" w:customStyle="1" w:styleId="Greppaljusbl">
    <w:name w:val="Greppa ljusblå"/>
    <w:basedOn w:val="Normaltabell"/>
    <w:uiPriority w:val="99"/>
    <w:rsid w:val="00046E65"/>
    <w:pPr>
      <w:spacing w:before="60" w:after="60" w:line="240" w:lineRule="auto"/>
    </w:pPr>
    <w:rPr>
      <w:rFonts w:asciiTheme="majorHAnsi" w:hAnsiTheme="majorHAnsi"/>
      <w:szCs w:val="24"/>
    </w:rPr>
    <w:tblPr>
      <w:tblStyleRowBandSize w:val="1"/>
      <w:tblStyleColBandSize w:val="1"/>
      <w:tblBorders>
        <w:bottom w:val="single" w:sz="4" w:space="0" w:color="auto"/>
      </w:tblBorders>
    </w:tblPr>
    <w:tblStylePr w:type="firstRow">
      <w:rPr>
        <w:b/>
        <w:color w:val="FFFFFF" w:themeColor="background1"/>
      </w:rPr>
      <w:tblPr/>
      <w:trPr>
        <w:tblHeader/>
      </w:trPr>
      <w:tcPr>
        <w:shd w:val="clear" w:color="auto" w:fill="0085C7"/>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table" w:customStyle="1" w:styleId="Greppamrkbl">
    <w:name w:val="Greppa mörkblå"/>
    <w:basedOn w:val="Normaltabell"/>
    <w:uiPriority w:val="99"/>
    <w:rsid w:val="00046E65"/>
    <w:pPr>
      <w:spacing w:before="60" w:after="60" w:line="240" w:lineRule="auto"/>
    </w:pPr>
    <w:rPr>
      <w:rFonts w:asciiTheme="majorHAnsi" w:hAnsiTheme="majorHAnsi"/>
      <w:szCs w:val="24"/>
    </w:rPr>
    <w:tblPr>
      <w:tblStyleRowBandSize w:val="1"/>
      <w:tblStyleColBandSize w:val="1"/>
      <w:tblBorders>
        <w:bottom w:val="single" w:sz="4" w:space="0" w:color="auto"/>
      </w:tblBorders>
    </w:tblPr>
    <w:tblStylePr w:type="firstRow">
      <w:rPr>
        <w:b/>
        <w:color w:val="FFFFFF" w:themeColor="background1"/>
      </w:rPr>
      <w:tblPr/>
      <w:trPr>
        <w:tblHeader/>
      </w:trPr>
      <w:tcPr>
        <w:shd w:val="clear" w:color="auto" w:fill="00375C"/>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customStyle="1" w:styleId="Klla">
    <w:name w:val="Källa"/>
    <w:basedOn w:val="Normal"/>
    <w:next w:val="Normal"/>
    <w:uiPriority w:val="15"/>
    <w:qFormat/>
    <w:rsid w:val="0009748E"/>
    <w:pPr>
      <w:spacing w:before="40" w:after="260"/>
      <w:contextualSpacing/>
    </w:pPr>
    <w:rPr>
      <w:rFonts w:asciiTheme="majorHAnsi" w:hAnsiTheme="majorHAnsi" w:cstheme="majorHAns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greppa.n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reppa">
      <a:dk1>
        <a:sysClr val="windowText" lastClr="000000"/>
      </a:dk1>
      <a:lt1>
        <a:sysClr val="window" lastClr="FFFFFF"/>
      </a:lt1>
      <a:dk2>
        <a:srgbClr val="44546A"/>
      </a:dk2>
      <a:lt2>
        <a:srgbClr val="E7E6E6"/>
      </a:lt2>
      <a:accent1>
        <a:srgbClr val="0083BE"/>
      </a:accent1>
      <a:accent2>
        <a:srgbClr val="004165"/>
      </a:accent2>
      <a:accent3>
        <a:srgbClr val="DC5034"/>
      </a:accent3>
      <a:accent4>
        <a:srgbClr val="00B299"/>
      </a:accent4>
      <a:accent5>
        <a:srgbClr val="668013"/>
      </a:accent5>
      <a:accent6>
        <a:srgbClr val="BCA600"/>
      </a:accent6>
      <a:hlink>
        <a:srgbClr val="2F5496"/>
      </a:hlink>
      <a:folHlink>
        <a:srgbClr val="2F549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37668-9377-422D-8A8E-3ADED958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2924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Fem frågor om växtskydd</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 frågor om växtskydd</dc:title>
  <dc:subject/>
  <dc:creator>Greppa@jordbruksverket.se</dc:creator>
  <cp:keywords/>
  <dc:description/>
  <cp:lastModifiedBy>Dan-Axel Danielsson</cp:lastModifiedBy>
  <cp:revision>3</cp:revision>
  <cp:lastPrinted>2022-05-09T12:32:00Z</cp:lastPrinted>
  <dcterms:created xsi:type="dcterms:W3CDTF">2022-10-31T14:56:00Z</dcterms:created>
  <dcterms:modified xsi:type="dcterms:W3CDTF">2023-02-28T15:35:00Z</dcterms:modified>
</cp:coreProperties>
</file>