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6119" w14:textId="77777777" w:rsidR="005A39BE" w:rsidRDefault="005A39BE" w:rsidP="005A39BE">
      <w:pPr>
        <w:autoSpaceDE w:val="0"/>
        <w:autoSpaceDN w:val="0"/>
        <w:adjustRightInd w:val="0"/>
        <w:rPr>
          <w:color w:val="000000"/>
        </w:rPr>
      </w:pPr>
    </w:p>
    <w:p w14:paraId="37A5E954" w14:textId="77777777" w:rsidR="00F93F01" w:rsidRPr="00D23C32" w:rsidRDefault="00F93F01" w:rsidP="00F93F01">
      <w:pPr>
        <w:rPr>
          <w:rFonts w:ascii="Garamond" w:hAnsi="Garamond"/>
        </w:rPr>
      </w:pPr>
      <w:r w:rsidRPr="00D23C32">
        <w:rPr>
          <w:rFonts w:ascii="Garamond" w:hAnsi="Garamond"/>
        </w:rPr>
        <w:t xml:space="preserve">Besöksdatum </w:t>
      </w:r>
      <w:r w:rsidRPr="00D23C32">
        <w:rPr>
          <w:rFonts w:ascii="Garamond" w:hAnsi="Garamond"/>
        </w:rPr>
        <w:tab/>
      </w:r>
      <w:r w:rsidRPr="00D23C32">
        <w:rPr>
          <w:rFonts w:ascii="Garamond" w:hAnsi="Garamond"/>
        </w:rPr>
        <w:tab/>
      </w:r>
      <w:r w:rsidRPr="00D23C32">
        <w:rPr>
          <w:rFonts w:ascii="Garamond" w:hAnsi="Garamond"/>
        </w:rPr>
        <w:tab/>
      </w:r>
      <w:r w:rsidRPr="00D23C32">
        <w:rPr>
          <w:rFonts w:ascii="Garamond" w:hAnsi="Garamond"/>
        </w:rPr>
        <w:tab/>
        <w:t>Lantbrukarens namn</w:t>
      </w:r>
    </w:p>
    <w:p w14:paraId="72F50EE8" w14:textId="77777777" w:rsidR="00F93F01" w:rsidRPr="00D23C32" w:rsidRDefault="00F93F01" w:rsidP="00F93F01">
      <w:pPr>
        <w:rPr>
          <w:rFonts w:ascii="Garamond" w:hAnsi="Garamond"/>
        </w:rPr>
      </w:pPr>
      <w:proofErr w:type="spellStart"/>
      <w:r w:rsidRPr="00D23C32">
        <w:rPr>
          <w:rFonts w:ascii="Garamond" w:hAnsi="Garamond"/>
        </w:rPr>
        <w:t>SAMnr</w:t>
      </w:r>
      <w:proofErr w:type="spellEnd"/>
      <w:r w:rsidRPr="00D23C32">
        <w:rPr>
          <w:rFonts w:ascii="Garamond" w:hAnsi="Garamond"/>
        </w:rPr>
        <w:tab/>
      </w:r>
      <w:r w:rsidRPr="00D23C32">
        <w:rPr>
          <w:rFonts w:ascii="Garamond" w:hAnsi="Garamond"/>
        </w:rPr>
        <w:tab/>
      </w:r>
      <w:r w:rsidRPr="00D23C32">
        <w:rPr>
          <w:rFonts w:ascii="Garamond" w:hAnsi="Garamond"/>
        </w:rPr>
        <w:tab/>
      </w:r>
      <w:r w:rsidRPr="00D23C32">
        <w:rPr>
          <w:rFonts w:ascii="Garamond" w:hAnsi="Garamond"/>
        </w:rPr>
        <w:tab/>
      </w:r>
      <w:r w:rsidRPr="00D23C32">
        <w:rPr>
          <w:rFonts w:ascii="Garamond" w:hAnsi="Garamond"/>
        </w:rPr>
        <w:tab/>
        <w:t>Adress</w:t>
      </w:r>
    </w:p>
    <w:p w14:paraId="3E49E0DA" w14:textId="77777777" w:rsidR="00F93F01" w:rsidRPr="00D23C32" w:rsidRDefault="00F93F01" w:rsidP="00F93F01">
      <w:pPr>
        <w:ind w:left="5216" w:firstLine="1304"/>
        <w:rPr>
          <w:rFonts w:ascii="Garamond" w:hAnsi="Garamond"/>
        </w:rPr>
      </w:pPr>
      <w:r w:rsidRPr="00D23C32">
        <w:rPr>
          <w:rFonts w:ascii="Garamond" w:hAnsi="Garamond"/>
        </w:rPr>
        <w:t>Postnr Postort</w:t>
      </w:r>
    </w:p>
    <w:p w14:paraId="3343EDBA" w14:textId="77777777" w:rsidR="00BA3718" w:rsidRDefault="00BA3718" w:rsidP="00801C47">
      <w:pPr>
        <w:autoSpaceDE w:val="0"/>
        <w:autoSpaceDN w:val="0"/>
        <w:adjustRightInd w:val="0"/>
        <w:rPr>
          <w:b/>
          <w:bCs/>
          <w:color w:val="000000"/>
          <w:sz w:val="32"/>
          <w:szCs w:val="32"/>
        </w:rPr>
      </w:pPr>
    </w:p>
    <w:p w14:paraId="5003CCF0" w14:textId="3457B115" w:rsidR="00231990" w:rsidRPr="009A2429" w:rsidRDefault="00255D42" w:rsidP="00255D42">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41C-</w:t>
      </w:r>
      <w:r w:rsidR="007A6A71">
        <w:rPr>
          <w:rFonts w:ascii="Arial" w:hAnsi="Arial" w:cs="Arial"/>
          <w:b/>
          <w:bCs/>
          <w:color w:val="000000"/>
          <w:sz w:val="32"/>
          <w:szCs w:val="32"/>
        </w:rPr>
        <w:t>Endags</w:t>
      </w:r>
      <w:r w:rsidR="00D5020F">
        <w:rPr>
          <w:rFonts w:ascii="Arial" w:hAnsi="Arial" w:cs="Arial"/>
          <w:b/>
          <w:bCs/>
          <w:color w:val="000000"/>
          <w:sz w:val="32"/>
          <w:szCs w:val="32"/>
        </w:rPr>
        <w:t xml:space="preserve"> utfodringskontroll</w:t>
      </w:r>
      <w:r>
        <w:rPr>
          <w:rFonts w:ascii="Arial" w:hAnsi="Arial" w:cs="Arial"/>
          <w:b/>
          <w:bCs/>
          <w:color w:val="000000"/>
          <w:sz w:val="32"/>
          <w:szCs w:val="32"/>
        </w:rPr>
        <w:t>, mjölkkor</w:t>
      </w:r>
    </w:p>
    <w:p w14:paraId="3CDA0142" w14:textId="77777777" w:rsidR="00231990" w:rsidRPr="002B0B4F" w:rsidRDefault="00425491" w:rsidP="00DB3A53">
      <w:pPr>
        <w:autoSpaceDE w:val="0"/>
        <w:autoSpaceDN w:val="0"/>
        <w:adjustRightInd w:val="0"/>
        <w:spacing w:before="240" w:after="60"/>
        <w:outlineLvl w:val="7"/>
        <w:rPr>
          <w:rFonts w:ascii="Garamond" w:hAnsi="Garamond"/>
          <w:color w:val="000000"/>
          <w:sz w:val="26"/>
          <w:szCs w:val="26"/>
        </w:rPr>
      </w:pPr>
      <w:r w:rsidRPr="002B0B4F">
        <w:rPr>
          <w:rFonts w:ascii="Garamond" w:hAnsi="Garamond"/>
          <w:bCs/>
          <w:color w:val="000000"/>
          <w:sz w:val="26"/>
          <w:szCs w:val="26"/>
        </w:rPr>
        <w:t xml:space="preserve"> </w:t>
      </w:r>
      <w:r w:rsidR="002B0B4F" w:rsidRPr="002B0B4F">
        <w:rPr>
          <w:rFonts w:ascii="Garamond" w:hAnsi="Garamond"/>
          <w:bCs/>
          <w:color w:val="000000"/>
          <w:sz w:val="26"/>
          <w:szCs w:val="26"/>
        </w:rPr>
        <w:t xml:space="preserve">Hej! </w:t>
      </w:r>
      <w:r w:rsidRPr="002B0B4F">
        <w:rPr>
          <w:rFonts w:ascii="Garamond" w:hAnsi="Garamond"/>
          <w:bCs/>
          <w:color w:val="000000"/>
          <w:sz w:val="26"/>
          <w:szCs w:val="26"/>
        </w:rPr>
        <w:t xml:space="preserve"> Här kommer rapporten från mitt besök. </w:t>
      </w:r>
    </w:p>
    <w:p w14:paraId="126F144D" w14:textId="77777777" w:rsidR="00B74DDD" w:rsidRDefault="00CD07FE" w:rsidP="00B74DDD">
      <w:pPr>
        <w:pStyle w:val="Rubrik3"/>
        <w:rPr>
          <w:sz w:val="28"/>
          <w:szCs w:val="28"/>
        </w:rPr>
      </w:pPr>
      <w:r>
        <w:rPr>
          <w:sz w:val="28"/>
          <w:szCs w:val="28"/>
        </w:rPr>
        <w:t>Förslag på åtgärder</w:t>
      </w:r>
    </w:p>
    <w:p w14:paraId="4A6A80D9" w14:textId="77777777" w:rsidR="00175552" w:rsidRPr="002B0B4F" w:rsidRDefault="00175552" w:rsidP="00CD07FE">
      <w:pPr>
        <w:numPr>
          <w:ilvl w:val="0"/>
          <w:numId w:val="7"/>
        </w:numPr>
        <w:rPr>
          <w:rFonts w:ascii="Garamond" w:hAnsi="Garamond"/>
        </w:rPr>
      </w:pPr>
      <w:r w:rsidRPr="002B0B4F">
        <w:rPr>
          <w:rFonts w:ascii="Garamond" w:hAnsi="Garamond"/>
        </w:rPr>
        <w:t>Kontrollera torrsubstansen med jämna mellanrum i ensilaget.</w:t>
      </w:r>
    </w:p>
    <w:p w14:paraId="72DDEB7B" w14:textId="77777777" w:rsidR="00EF2A41" w:rsidRPr="002B0B4F" w:rsidRDefault="00EF2A41" w:rsidP="00CD07FE">
      <w:pPr>
        <w:numPr>
          <w:ilvl w:val="0"/>
          <w:numId w:val="7"/>
        </w:numPr>
        <w:rPr>
          <w:rFonts w:ascii="Garamond" w:hAnsi="Garamond"/>
        </w:rPr>
      </w:pPr>
      <w:r w:rsidRPr="002B0B4F">
        <w:rPr>
          <w:rFonts w:ascii="Garamond" w:hAnsi="Garamond"/>
        </w:rPr>
        <w:t>Se till att de högavkastande korna blir energitäckta.</w:t>
      </w:r>
    </w:p>
    <w:p w14:paraId="469FC80B" w14:textId="77777777" w:rsidR="00CD07FE" w:rsidRPr="002B0B4F" w:rsidRDefault="00CD07FE" w:rsidP="00CD07FE">
      <w:pPr>
        <w:numPr>
          <w:ilvl w:val="0"/>
          <w:numId w:val="7"/>
        </w:numPr>
        <w:rPr>
          <w:rFonts w:ascii="Garamond" w:hAnsi="Garamond"/>
        </w:rPr>
      </w:pPr>
      <w:proofErr w:type="spellStart"/>
      <w:r w:rsidRPr="002B0B4F">
        <w:rPr>
          <w:rFonts w:ascii="Garamond" w:hAnsi="Garamond"/>
        </w:rPr>
        <w:t>Hullbedöm</w:t>
      </w:r>
      <w:proofErr w:type="spellEnd"/>
      <w:r w:rsidRPr="002B0B4F">
        <w:rPr>
          <w:rFonts w:ascii="Garamond" w:hAnsi="Garamond"/>
        </w:rPr>
        <w:t xml:space="preserve"> korna för </w:t>
      </w:r>
      <w:r w:rsidR="00085F0B" w:rsidRPr="002B0B4F">
        <w:rPr>
          <w:rFonts w:ascii="Garamond" w:hAnsi="Garamond"/>
        </w:rPr>
        <w:t>ev. justeringar av foderstaten</w:t>
      </w:r>
      <w:r w:rsidR="00220C51" w:rsidRPr="002B0B4F">
        <w:rPr>
          <w:rFonts w:ascii="Garamond" w:hAnsi="Garamond"/>
        </w:rPr>
        <w:t>.</w:t>
      </w:r>
      <w:r w:rsidR="00085F0B" w:rsidRPr="002B0B4F">
        <w:rPr>
          <w:rFonts w:ascii="Garamond" w:hAnsi="Garamond"/>
        </w:rPr>
        <w:t xml:space="preserve"> </w:t>
      </w:r>
      <w:r w:rsidR="00175552" w:rsidRPr="002B0B4F">
        <w:rPr>
          <w:rFonts w:ascii="Garamond" w:hAnsi="Garamond"/>
        </w:rPr>
        <w:t xml:space="preserve"> Om överutfodringen blir stor bör det synas på korna.</w:t>
      </w:r>
    </w:p>
    <w:p w14:paraId="7ACA194C" w14:textId="77777777" w:rsidR="00D15476" w:rsidRPr="002B0B4F" w:rsidRDefault="00D15476" w:rsidP="00CD07FE">
      <w:pPr>
        <w:numPr>
          <w:ilvl w:val="0"/>
          <w:numId w:val="7"/>
        </w:numPr>
        <w:rPr>
          <w:rFonts w:ascii="Garamond" w:hAnsi="Garamond"/>
        </w:rPr>
      </w:pPr>
      <w:r w:rsidRPr="002B0B4F">
        <w:rPr>
          <w:rFonts w:ascii="Garamond" w:hAnsi="Garamond"/>
        </w:rPr>
        <w:t>Uppdatera kornas fodergivor senast vid provmjölkningen</w:t>
      </w:r>
    </w:p>
    <w:p w14:paraId="36396781" w14:textId="68548765" w:rsidR="007547EE" w:rsidRDefault="007547EE" w:rsidP="00CD07FE">
      <w:pPr>
        <w:numPr>
          <w:ilvl w:val="0"/>
          <w:numId w:val="7"/>
        </w:numPr>
        <w:rPr>
          <w:sz w:val="26"/>
          <w:szCs w:val="26"/>
        </w:rPr>
      </w:pPr>
      <w:r w:rsidRPr="002B0B4F">
        <w:rPr>
          <w:rFonts w:ascii="Garamond" w:hAnsi="Garamond"/>
        </w:rPr>
        <w:t>Upprepadag</w:t>
      </w:r>
      <w:r w:rsidR="007A6A71">
        <w:rPr>
          <w:rFonts w:ascii="Garamond" w:hAnsi="Garamond"/>
        </w:rPr>
        <w:t xml:space="preserve"> </w:t>
      </w:r>
      <w:proofErr w:type="spellStart"/>
      <w:r w:rsidR="007A6A71">
        <w:rPr>
          <w:rFonts w:ascii="Garamond" w:hAnsi="Garamond"/>
        </w:rPr>
        <w:t>Endagars</w:t>
      </w:r>
      <w:r w:rsidRPr="002B0B4F">
        <w:rPr>
          <w:rFonts w:ascii="Garamond" w:hAnsi="Garamond"/>
        </w:rPr>
        <w:t>skontroll</w:t>
      </w:r>
      <w:proofErr w:type="spellEnd"/>
      <w:r w:rsidRPr="002B0B4F">
        <w:rPr>
          <w:rFonts w:ascii="Garamond" w:hAnsi="Garamond"/>
        </w:rPr>
        <w:t xml:space="preserve"> med jämna mellanrum</w:t>
      </w:r>
    </w:p>
    <w:p w14:paraId="5344931C" w14:textId="33E4A785" w:rsidR="002B0B4F" w:rsidRPr="004C4116" w:rsidRDefault="002B0B4F" w:rsidP="002B0B4F">
      <w:pPr>
        <w:pStyle w:val="Rubrik3"/>
        <w:rPr>
          <w:sz w:val="28"/>
          <w:szCs w:val="28"/>
        </w:rPr>
      </w:pPr>
      <w:r w:rsidRPr="004C4116">
        <w:rPr>
          <w:sz w:val="28"/>
          <w:szCs w:val="28"/>
        </w:rPr>
        <w:t xml:space="preserve">Syfte  med rådgivningen </w:t>
      </w:r>
    </w:p>
    <w:p w14:paraId="65FB67EA" w14:textId="6EB867BF" w:rsidR="007A6A71" w:rsidRPr="007A6A71" w:rsidRDefault="007A6A71" w:rsidP="007A6A71">
      <w:bookmarkStart w:id="0" w:name="_Hlk48643435"/>
      <w:r w:rsidRPr="004C4116">
        <w:t>Minskad överutfodring och foderspill påverkar växtnäringsförlusterna, klimatutsläppen och lönsamheten positivt.</w:t>
      </w:r>
      <w:r w:rsidR="00063CB1" w:rsidRPr="004C4116">
        <w:t xml:space="preserve"> </w:t>
      </w:r>
      <w:r w:rsidRPr="004C4116">
        <w:t xml:space="preserve">Rådgivning bidrar till att nå miljömålen ”Bara naturlig försurning”, ”Ingen </w:t>
      </w:r>
      <w:proofErr w:type="spellStart"/>
      <w:r w:rsidRPr="004C4116">
        <w:t>övergödning”,”Grundvatten</w:t>
      </w:r>
      <w:proofErr w:type="spellEnd"/>
      <w:r w:rsidRPr="004C4116">
        <w:t xml:space="preserve"> av god kvalitet” och Begränsad klimatpåverkan”</w:t>
      </w:r>
    </w:p>
    <w:bookmarkEnd w:id="0"/>
    <w:p w14:paraId="2542B8D3" w14:textId="77777777" w:rsidR="00CD07FE" w:rsidRDefault="005D6E15" w:rsidP="00CD07FE">
      <w:pPr>
        <w:pStyle w:val="Rubrik3"/>
        <w:rPr>
          <w:sz w:val="28"/>
          <w:szCs w:val="28"/>
        </w:rPr>
      </w:pPr>
      <w:r>
        <w:rPr>
          <w:sz w:val="28"/>
          <w:szCs w:val="28"/>
        </w:rPr>
        <w:t>Bakgrundsbeskrivning</w:t>
      </w:r>
    </w:p>
    <w:p w14:paraId="0BB94A47" w14:textId="77777777" w:rsidR="00CE5549" w:rsidRPr="002B0B4F" w:rsidRDefault="007547EE" w:rsidP="00DB3A53">
      <w:pPr>
        <w:spacing w:after="120"/>
      </w:pPr>
      <w:r w:rsidRPr="002B0B4F">
        <w:rPr>
          <w:rFonts w:ascii="Garamond" w:hAnsi="Garamond"/>
        </w:rPr>
        <w:t>Gården har ekologisk mjölkproduktion med robotmjölkning.  Det finns plats för cirka 1</w:t>
      </w:r>
      <w:r w:rsidR="0085128B" w:rsidRPr="002B0B4F">
        <w:rPr>
          <w:rFonts w:ascii="Garamond" w:hAnsi="Garamond"/>
        </w:rPr>
        <w:t>6</w:t>
      </w:r>
      <w:r w:rsidRPr="002B0B4F">
        <w:rPr>
          <w:rFonts w:ascii="Garamond" w:hAnsi="Garamond"/>
        </w:rPr>
        <w:t>0 kor.  Tjurkalvarna säljs vidare till konventionell uppfödning.  Arealen är på 2</w:t>
      </w:r>
      <w:r w:rsidR="0085128B" w:rsidRPr="002B0B4F">
        <w:rPr>
          <w:rFonts w:ascii="Garamond" w:hAnsi="Garamond"/>
        </w:rPr>
        <w:t>3</w:t>
      </w:r>
      <w:r w:rsidRPr="002B0B4F">
        <w:rPr>
          <w:rFonts w:ascii="Garamond" w:hAnsi="Garamond"/>
        </w:rPr>
        <w:t>0 hektar och det finns tillgång på strandbete</w:t>
      </w:r>
      <w:r w:rsidR="0085128B" w:rsidRPr="002B0B4F">
        <w:rPr>
          <w:rFonts w:ascii="Garamond" w:hAnsi="Garamond"/>
        </w:rPr>
        <w:t xml:space="preserve"> på ca 60 ha.</w:t>
      </w:r>
      <w:r w:rsidR="00A57626" w:rsidRPr="002B0B4F">
        <w:rPr>
          <w:rFonts w:ascii="Garamond" w:hAnsi="Garamond"/>
        </w:rPr>
        <w:t xml:space="preserve">  Vid utökningen av besättningen och därmed inköp av djur kom juverbakteriesmittan </w:t>
      </w:r>
      <w:proofErr w:type="spellStart"/>
      <w:r w:rsidR="00A57626" w:rsidRPr="002B0B4F">
        <w:rPr>
          <w:rFonts w:ascii="Garamond" w:hAnsi="Garamond"/>
        </w:rPr>
        <w:t>Agalactie</w:t>
      </w:r>
      <w:proofErr w:type="spellEnd"/>
      <w:r w:rsidR="00A57626" w:rsidRPr="002B0B4F">
        <w:rPr>
          <w:rFonts w:ascii="Garamond" w:hAnsi="Garamond"/>
        </w:rPr>
        <w:t xml:space="preserve"> in i besättningen.  Detta har </w:t>
      </w:r>
      <w:r w:rsidR="00EF2A41" w:rsidRPr="002B0B4F">
        <w:rPr>
          <w:rFonts w:ascii="Garamond" w:hAnsi="Garamond"/>
        </w:rPr>
        <w:t>inneburit att utslagsprocenten</w:t>
      </w:r>
      <w:r w:rsidR="00A57626" w:rsidRPr="002B0B4F">
        <w:rPr>
          <w:rFonts w:ascii="Garamond" w:hAnsi="Garamond"/>
        </w:rPr>
        <w:t xml:space="preserve"> är extremt hög i besättningen.  Det förekommer fortfarande att djur smittas</w:t>
      </w:r>
      <w:r w:rsidR="00A57626" w:rsidRPr="002B0B4F">
        <w:t>.</w:t>
      </w:r>
    </w:p>
    <w:p w14:paraId="5E632E2E" w14:textId="77777777" w:rsidR="00A57626" w:rsidRPr="00CD07FE" w:rsidRDefault="00A57626" w:rsidP="00DB3A53">
      <w:pPr>
        <w:spacing w:after="120"/>
        <w:rPr>
          <w:sz w:val="26"/>
          <w:szCs w:val="26"/>
        </w:rPr>
      </w:pPr>
    </w:p>
    <w:p w14:paraId="1DEF70E2" w14:textId="77777777" w:rsidR="00F00B1F" w:rsidRPr="00A57626" w:rsidRDefault="00EB3525" w:rsidP="00DB3A53">
      <w:pPr>
        <w:spacing w:after="120"/>
        <w:rPr>
          <w:rFonts w:ascii="Arial" w:hAnsi="Arial" w:cs="Arial"/>
          <w:b/>
          <w:sz w:val="28"/>
          <w:szCs w:val="28"/>
        </w:rPr>
      </w:pPr>
      <w:r w:rsidRPr="00A57626">
        <w:rPr>
          <w:rFonts w:ascii="Arial" w:hAnsi="Arial" w:cs="Arial"/>
          <w:b/>
          <w:sz w:val="28"/>
          <w:szCs w:val="28"/>
        </w:rPr>
        <w:t>Dagens Utfodring</w:t>
      </w:r>
    </w:p>
    <w:p w14:paraId="05CA3D3C" w14:textId="70B74C09" w:rsidR="00F00B1F" w:rsidRDefault="00EB3525" w:rsidP="00DB3A53">
      <w:pPr>
        <w:spacing w:after="120"/>
        <w:rPr>
          <w:sz w:val="26"/>
        </w:rPr>
      </w:pPr>
      <w:r w:rsidRPr="002B0B4F">
        <w:rPr>
          <w:rFonts w:ascii="Garamond" w:hAnsi="Garamond"/>
        </w:rPr>
        <w:t>Vallensilage</w:t>
      </w:r>
      <w:r w:rsidR="00EF2A41" w:rsidRPr="002B0B4F">
        <w:rPr>
          <w:rFonts w:ascii="Garamond" w:hAnsi="Garamond"/>
        </w:rPr>
        <w:t>(2.a skörd)</w:t>
      </w:r>
      <w:r w:rsidRPr="002B0B4F">
        <w:rPr>
          <w:rFonts w:ascii="Garamond" w:hAnsi="Garamond"/>
        </w:rPr>
        <w:t xml:space="preserve"> och bönensilage blandas tillsammans med mineraler och salt, torrsubstansprov togs ut vid besöket. Korna får sedan kraftfodermix bestående av havre/korn, åkerböna och</w:t>
      </w:r>
      <w:r w:rsidR="00E71246">
        <w:rPr>
          <w:rFonts w:ascii="Garamond" w:hAnsi="Garamond"/>
        </w:rPr>
        <w:t xml:space="preserve"> </w:t>
      </w:r>
      <w:r w:rsidR="00E71246" w:rsidRPr="004C4116">
        <w:rPr>
          <w:rFonts w:ascii="Garamond" w:hAnsi="Garamond"/>
        </w:rPr>
        <w:t>ett Kravkoncentrat</w:t>
      </w:r>
      <w:r w:rsidRPr="002B0B4F">
        <w:rPr>
          <w:rFonts w:ascii="Garamond" w:hAnsi="Garamond"/>
        </w:rPr>
        <w:t>.  Kraftfodret får de i både robot och foderautomater.</w:t>
      </w:r>
      <w:r w:rsidR="00A57626" w:rsidRPr="002B0B4F">
        <w:rPr>
          <w:rFonts w:ascii="Garamond" w:hAnsi="Garamond"/>
        </w:rPr>
        <w:t xml:space="preserve">  Kornas ensilage blandas 1 gång per dag, ungdjuren och sinkornas foder mixas.  Det fanns inga rester dagen för utfodringskontrollen.   Antalet mjölkande kor var 115 och 1:a kalvarna utgjorde drygt 60% av besättningen</w:t>
      </w:r>
      <w:r w:rsidR="00A57626">
        <w:rPr>
          <w:sz w:val="26"/>
        </w:rPr>
        <w:t>.</w:t>
      </w:r>
    </w:p>
    <w:p w14:paraId="3A9BE3F0" w14:textId="77777777" w:rsidR="00E70B65" w:rsidRPr="002B0B4F" w:rsidRDefault="00E70B65" w:rsidP="00DB3A53">
      <w:pPr>
        <w:spacing w:after="120"/>
        <w:rPr>
          <w:rFonts w:ascii="Arial" w:hAnsi="Arial" w:cs="Arial"/>
          <w:b/>
          <w:sz w:val="26"/>
        </w:rPr>
      </w:pPr>
      <w:r w:rsidRPr="002B0B4F">
        <w:rPr>
          <w:rFonts w:ascii="Arial" w:hAnsi="Arial" w:cs="Arial"/>
          <w:b/>
          <w:sz w:val="26"/>
        </w:rPr>
        <w:t>Utfodrade mängder</w:t>
      </w:r>
    </w:p>
    <w:tbl>
      <w:tblPr>
        <w:tblStyle w:val="Tabellrutnt"/>
        <w:tblW w:w="0" w:type="auto"/>
        <w:tblLook w:val="04A0" w:firstRow="1" w:lastRow="0" w:firstColumn="1" w:lastColumn="0" w:noHBand="0" w:noVBand="1"/>
      </w:tblPr>
      <w:tblGrid>
        <w:gridCol w:w="2685"/>
        <w:gridCol w:w="2397"/>
        <w:gridCol w:w="2103"/>
      </w:tblGrid>
      <w:tr w:rsidR="00E70B65" w14:paraId="01303273" w14:textId="77777777" w:rsidTr="00E70B65">
        <w:tc>
          <w:tcPr>
            <w:tcW w:w="2685" w:type="dxa"/>
          </w:tcPr>
          <w:p w14:paraId="0984506C" w14:textId="77777777" w:rsidR="00E70B65" w:rsidRPr="002B0B4F" w:rsidRDefault="00E70B65" w:rsidP="00E70B65">
            <w:pPr>
              <w:spacing w:after="120"/>
              <w:rPr>
                <w:rFonts w:ascii="Garamond" w:hAnsi="Garamond"/>
                <w:sz w:val="26"/>
              </w:rPr>
            </w:pPr>
            <w:r w:rsidRPr="002B0B4F">
              <w:rPr>
                <w:rFonts w:ascii="Garamond" w:hAnsi="Garamond"/>
                <w:sz w:val="26"/>
              </w:rPr>
              <w:t>Foder</w:t>
            </w:r>
          </w:p>
        </w:tc>
        <w:tc>
          <w:tcPr>
            <w:tcW w:w="2397" w:type="dxa"/>
          </w:tcPr>
          <w:p w14:paraId="340DF7BB" w14:textId="77777777" w:rsidR="00E70B65" w:rsidRPr="002B0B4F" w:rsidRDefault="00E70B65" w:rsidP="00DB3A53">
            <w:pPr>
              <w:spacing w:after="120"/>
              <w:rPr>
                <w:rFonts w:ascii="Garamond" w:hAnsi="Garamond"/>
                <w:sz w:val="26"/>
              </w:rPr>
            </w:pPr>
            <w:r w:rsidRPr="002B0B4F">
              <w:rPr>
                <w:rFonts w:ascii="Garamond" w:hAnsi="Garamond"/>
                <w:sz w:val="26"/>
              </w:rPr>
              <w:t>Kg foder</w:t>
            </w:r>
          </w:p>
        </w:tc>
        <w:tc>
          <w:tcPr>
            <w:tcW w:w="2103" w:type="dxa"/>
          </w:tcPr>
          <w:p w14:paraId="16E59921" w14:textId="77777777" w:rsidR="00E70B65" w:rsidRPr="002B0B4F" w:rsidRDefault="00E70B65" w:rsidP="00DB3A53">
            <w:pPr>
              <w:spacing w:after="120"/>
              <w:rPr>
                <w:rFonts w:ascii="Garamond" w:hAnsi="Garamond"/>
                <w:sz w:val="26"/>
              </w:rPr>
            </w:pPr>
            <w:r w:rsidRPr="002B0B4F">
              <w:rPr>
                <w:rFonts w:ascii="Garamond" w:hAnsi="Garamond"/>
                <w:sz w:val="26"/>
              </w:rPr>
              <w:t xml:space="preserve">Kg </w:t>
            </w:r>
            <w:proofErr w:type="spellStart"/>
            <w:r w:rsidRPr="002B0B4F">
              <w:rPr>
                <w:rFonts w:ascii="Garamond" w:hAnsi="Garamond"/>
                <w:sz w:val="26"/>
              </w:rPr>
              <w:t>ts</w:t>
            </w:r>
            <w:proofErr w:type="spellEnd"/>
          </w:p>
        </w:tc>
      </w:tr>
      <w:tr w:rsidR="00E70B65" w14:paraId="6F19228D" w14:textId="77777777" w:rsidTr="00E70B65">
        <w:tc>
          <w:tcPr>
            <w:tcW w:w="2685" w:type="dxa"/>
          </w:tcPr>
          <w:p w14:paraId="310C26BE" w14:textId="77777777" w:rsidR="00E70B65" w:rsidRPr="002B0B4F" w:rsidRDefault="00E70B65" w:rsidP="00E70B65">
            <w:pPr>
              <w:spacing w:after="120"/>
              <w:rPr>
                <w:rFonts w:ascii="Garamond" w:hAnsi="Garamond"/>
                <w:sz w:val="26"/>
              </w:rPr>
            </w:pPr>
            <w:r w:rsidRPr="002B0B4F">
              <w:rPr>
                <w:rFonts w:ascii="Garamond" w:hAnsi="Garamond"/>
                <w:sz w:val="26"/>
              </w:rPr>
              <w:t xml:space="preserve">Ensilage kg </w:t>
            </w:r>
            <w:proofErr w:type="spellStart"/>
            <w:r w:rsidRPr="002B0B4F">
              <w:rPr>
                <w:rFonts w:ascii="Garamond" w:hAnsi="Garamond"/>
                <w:sz w:val="26"/>
              </w:rPr>
              <w:t>kgts</w:t>
            </w:r>
            <w:proofErr w:type="spellEnd"/>
            <w:r w:rsidRPr="002B0B4F">
              <w:rPr>
                <w:rFonts w:ascii="Garamond" w:hAnsi="Garamond"/>
                <w:sz w:val="26"/>
              </w:rPr>
              <w:t>/dag</w:t>
            </w:r>
          </w:p>
        </w:tc>
        <w:tc>
          <w:tcPr>
            <w:tcW w:w="2397" w:type="dxa"/>
          </w:tcPr>
          <w:p w14:paraId="3A370D02" w14:textId="77777777" w:rsidR="00E70B65" w:rsidRPr="002B0B4F" w:rsidRDefault="00E70B65" w:rsidP="00DB3A53">
            <w:pPr>
              <w:spacing w:after="120"/>
              <w:rPr>
                <w:rFonts w:ascii="Garamond" w:hAnsi="Garamond"/>
                <w:sz w:val="26"/>
              </w:rPr>
            </w:pPr>
            <w:r w:rsidRPr="002B0B4F">
              <w:rPr>
                <w:rFonts w:ascii="Garamond" w:hAnsi="Garamond"/>
                <w:sz w:val="26"/>
              </w:rPr>
              <w:t>4000</w:t>
            </w:r>
          </w:p>
        </w:tc>
        <w:tc>
          <w:tcPr>
            <w:tcW w:w="2103" w:type="dxa"/>
          </w:tcPr>
          <w:p w14:paraId="6CFADDBA" w14:textId="77777777" w:rsidR="00E70B65" w:rsidRPr="002B0B4F" w:rsidRDefault="00E70B65" w:rsidP="00DB3A53">
            <w:pPr>
              <w:spacing w:after="120"/>
              <w:rPr>
                <w:rFonts w:ascii="Garamond" w:hAnsi="Garamond"/>
                <w:sz w:val="26"/>
              </w:rPr>
            </w:pPr>
            <w:r w:rsidRPr="002B0B4F">
              <w:rPr>
                <w:rFonts w:ascii="Garamond" w:hAnsi="Garamond"/>
                <w:sz w:val="26"/>
              </w:rPr>
              <w:t>1312</w:t>
            </w:r>
          </w:p>
        </w:tc>
      </w:tr>
      <w:tr w:rsidR="00E70B65" w14:paraId="4726D89C" w14:textId="77777777" w:rsidTr="00E70B65">
        <w:tc>
          <w:tcPr>
            <w:tcW w:w="2685" w:type="dxa"/>
          </w:tcPr>
          <w:p w14:paraId="324F7056" w14:textId="77777777" w:rsidR="00E70B65" w:rsidRPr="002B0B4F" w:rsidRDefault="00E70B65" w:rsidP="00DB3A53">
            <w:pPr>
              <w:spacing w:after="120"/>
              <w:rPr>
                <w:rFonts w:ascii="Garamond" w:hAnsi="Garamond"/>
                <w:sz w:val="26"/>
              </w:rPr>
            </w:pPr>
            <w:r w:rsidRPr="002B0B4F">
              <w:rPr>
                <w:rFonts w:ascii="Garamond" w:hAnsi="Garamond"/>
                <w:sz w:val="26"/>
              </w:rPr>
              <w:t xml:space="preserve">Åkerböna </w:t>
            </w:r>
            <w:proofErr w:type="spellStart"/>
            <w:r w:rsidRPr="002B0B4F">
              <w:rPr>
                <w:rFonts w:ascii="Garamond" w:hAnsi="Garamond"/>
                <w:sz w:val="26"/>
              </w:rPr>
              <w:t>helsäd</w:t>
            </w:r>
            <w:proofErr w:type="spellEnd"/>
            <w:r w:rsidRPr="002B0B4F">
              <w:rPr>
                <w:rFonts w:ascii="Garamond" w:hAnsi="Garamond"/>
                <w:sz w:val="26"/>
              </w:rPr>
              <w:t xml:space="preserve"> kg </w:t>
            </w:r>
            <w:proofErr w:type="spellStart"/>
            <w:r w:rsidRPr="002B0B4F">
              <w:rPr>
                <w:rFonts w:ascii="Garamond" w:hAnsi="Garamond"/>
                <w:sz w:val="26"/>
              </w:rPr>
              <w:t>ts</w:t>
            </w:r>
            <w:proofErr w:type="spellEnd"/>
            <w:r w:rsidRPr="002B0B4F">
              <w:rPr>
                <w:rFonts w:ascii="Garamond" w:hAnsi="Garamond"/>
                <w:sz w:val="26"/>
              </w:rPr>
              <w:t>/</w:t>
            </w:r>
          </w:p>
        </w:tc>
        <w:tc>
          <w:tcPr>
            <w:tcW w:w="2397" w:type="dxa"/>
          </w:tcPr>
          <w:p w14:paraId="2C95697C" w14:textId="77777777" w:rsidR="00E70B65" w:rsidRPr="002B0B4F" w:rsidRDefault="00E70B65" w:rsidP="00DB3A53">
            <w:pPr>
              <w:spacing w:after="120"/>
              <w:rPr>
                <w:rFonts w:ascii="Garamond" w:hAnsi="Garamond"/>
                <w:sz w:val="26"/>
              </w:rPr>
            </w:pPr>
            <w:r w:rsidRPr="002B0B4F">
              <w:rPr>
                <w:rFonts w:ascii="Garamond" w:hAnsi="Garamond"/>
                <w:sz w:val="26"/>
              </w:rPr>
              <w:t>2000</w:t>
            </w:r>
          </w:p>
        </w:tc>
        <w:tc>
          <w:tcPr>
            <w:tcW w:w="2103" w:type="dxa"/>
          </w:tcPr>
          <w:p w14:paraId="7AFC9681" w14:textId="77777777" w:rsidR="00E70B65" w:rsidRPr="002B0B4F" w:rsidRDefault="00E70B65" w:rsidP="00DB3A53">
            <w:pPr>
              <w:spacing w:after="120"/>
              <w:rPr>
                <w:rFonts w:ascii="Garamond" w:hAnsi="Garamond"/>
                <w:sz w:val="26"/>
              </w:rPr>
            </w:pPr>
            <w:r w:rsidRPr="002B0B4F">
              <w:rPr>
                <w:rFonts w:ascii="Garamond" w:hAnsi="Garamond"/>
                <w:sz w:val="26"/>
              </w:rPr>
              <w:t>860</w:t>
            </w:r>
          </w:p>
        </w:tc>
      </w:tr>
      <w:tr w:rsidR="00E70B65" w14:paraId="465D0816" w14:textId="77777777" w:rsidTr="00E70B65">
        <w:tc>
          <w:tcPr>
            <w:tcW w:w="2685" w:type="dxa"/>
          </w:tcPr>
          <w:p w14:paraId="3850BB5A" w14:textId="77777777" w:rsidR="00E70B65" w:rsidRPr="002B0B4F" w:rsidRDefault="00E70B65" w:rsidP="00DB3A53">
            <w:pPr>
              <w:spacing w:after="120"/>
              <w:rPr>
                <w:rFonts w:ascii="Garamond" w:hAnsi="Garamond"/>
                <w:sz w:val="26"/>
              </w:rPr>
            </w:pPr>
            <w:r w:rsidRPr="002B0B4F">
              <w:rPr>
                <w:rFonts w:ascii="Garamond" w:hAnsi="Garamond"/>
                <w:sz w:val="26"/>
              </w:rPr>
              <w:t>Kross blandn</w:t>
            </w:r>
            <w:r w:rsidR="002B0B4F">
              <w:rPr>
                <w:rFonts w:ascii="Garamond" w:hAnsi="Garamond"/>
                <w:sz w:val="26"/>
              </w:rPr>
              <w:t>ing</w:t>
            </w:r>
          </w:p>
        </w:tc>
        <w:tc>
          <w:tcPr>
            <w:tcW w:w="2397" w:type="dxa"/>
          </w:tcPr>
          <w:p w14:paraId="0C304E01" w14:textId="77777777" w:rsidR="00E70B65" w:rsidRPr="002B0B4F" w:rsidRDefault="00E70B65" w:rsidP="00DB3A53">
            <w:pPr>
              <w:spacing w:after="120"/>
              <w:rPr>
                <w:rFonts w:ascii="Garamond" w:hAnsi="Garamond"/>
                <w:sz w:val="26"/>
              </w:rPr>
            </w:pPr>
            <w:r w:rsidRPr="002B0B4F">
              <w:rPr>
                <w:rFonts w:ascii="Garamond" w:hAnsi="Garamond"/>
                <w:sz w:val="26"/>
              </w:rPr>
              <w:t>941</w:t>
            </w:r>
          </w:p>
        </w:tc>
        <w:tc>
          <w:tcPr>
            <w:tcW w:w="2103" w:type="dxa"/>
          </w:tcPr>
          <w:p w14:paraId="342D3BD4" w14:textId="77777777" w:rsidR="00E70B65" w:rsidRPr="002B0B4F" w:rsidRDefault="00E70B65" w:rsidP="00DB3A53">
            <w:pPr>
              <w:spacing w:after="120"/>
              <w:rPr>
                <w:rFonts w:ascii="Garamond" w:hAnsi="Garamond"/>
                <w:sz w:val="26"/>
              </w:rPr>
            </w:pPr>
            <w:r w:rsidRPr="002B0B4F">
              <w:rPr>
                <w:rFonts w:ascii="Garamond" w:hAnsi="Garamond"/>
                <w:sz w:val="26"/>
              </w:rPr>
              <w:t>816,7</w:t>
            </w:r>
          </w:p>
        </w:tc>
      </w:tr>
      <w:tr w:rsidR="00E70B65" w14:paraId="355EF414" w14:textId="77777777" w:rsidTr="00E70B65">
        <w:tc>
          <w:tcPr>
            <w:tcW w:w="2685" w:type="dxa"/>
          </w:tcPr>
          <w:p w14:paraId="7A0C062F" w14:textId="77777777" w:rsidR="00E70B65" w:rsidRPr="002B0B4F" w:rsidRDefault="00E70B65" w:rsidP="00DB3A53">
            <w:pPr>
              <w:spacing w:after="120"/>
              <w:rPr>
                <w:rFonts w:ascii="Garamond" w:hAnsi="Garamond"/>
                <w:sz w:val="26"/>
              </w:rPr>
            </w:pPr>
            <w:r w:rsidRPr="002B0B4F">
              <w:rPr>
                <w:rFonts w:ascii="Garamond" w:hAnsi="Garamond"/>
                <w:sz w:val="26"/>
              </w:rPr>
              <w:t>mineral</w:t>
            </w:r>
          </w:p>
        </w:tc>
        <w:tc>
          <w:tcPr>
            <w:tcW w:w="2397" w:type="dxa"/>
          </w:tcPr>
          <w:p w14:paraId="3A56433E" w14:textId="77777777" w:rsidR="00E70B65" w:rsidRPr="002B0B4F" w:rsidRDefault="00E70B65" w:rsidP="00DB3A53">
            <w:pPr>
              <w:spacing w:after="120"/>
              <w:rPr>
                <w:rFonts w:ascii="Garamond" w:hAnsi="Garamond"/>
                <w:sz w:val="26"/>
              </w:rPr>
            </w:pPr>
            <w:r w:rsidRPr="002B0B4F">
              <w:rPr>
                <w:rFonts w:ascii="Garamond" w:hAnsi="Garamond"/>
                <w:sz w:val="26"/>
              </w:rPr>
              <w:t>25</w:t>
            </w:r>
          </w:p>
        </w:tc>
        <w:tc>
          <w:tcPr>
            <w:tcW w:w="2103" w:type="dxa"/>
          </w:tcPr>
          <w:p w14:paraId="1A5E7944" w14:textId="77777777" w:rsidR="00E70B65" w:rsidRPr="002B0B4F" w:rsidRDefault="00E70B65" w:rsidP="00DB3A53">
            <w:pPr>
              <w:spacing w:after="120"/>
              <w:rPr>
                <w:rFonts w:ascii="Garamond" w:hAnsi="Garamond"/>
                <w:sz w:val="26"/>
              </w:rPr>
            </w:pPr>
            <w:r w:rsidRPr="002B0B4F">
              <w:rPr>
                <w:rFonts w:ascii="Garamond" w:hAnsi="Garamond"/>
                <w:sz w:val="26"/>
              </w:rPr>
              <w:t>24,5</w:t>
            </w:r>
          </w:p>
        </w:tc>
      </w:tr>
    </w:tbl>
    <w:p w14:paraId="16C67CF5" w14:textId="77777777" w:rsidR="00B74DDD" w:rsidRDefault="00B67FD3" w:rsidP="00B74DDD">
      <w:pPr>
        <w:pStyle w:val="Rubrik3"/>
        <w:rPr>
          <w:sz w:val="28"/>
          <w:szCs w:val="28"/>
        </w:rPr>
      </w:pPr>
      <w:r>
        <w:rPr>
          <w:sz w:val="28"/>
          <w:szCs w:val="28"/>
        </w:rPr>
        <w:lastRenderedPageBreak/>
        <w:t>Nyckeltal</w:t>
      </w:r>
      <w:r w:rsidR="00EB3525">
        <w:rPr>
          <w:sz w:val="28"/>
          <w:szCs w:val="28"/>
        </w:rPr>
        <w:t xml:space="preserve">  Utfodringskontroll</w:t>
      </w:r>
    </w:p>
    <w:tbl>
      <w:tblPr>
        <w:tblStyle w:val="Tabellrutnt"/>
        <w:tblW w:w="0" w:type="auto"/>
        <w:tblLook w:val="04A0" w:firstRow="1" w:lastRow="0" w:firstColumn="1" w:lastColumn="0" w:noHBand="0" w:noVBand="1"/>
      </w:tblPr>
      <w:tblGrid>
        <w:gridCol w:w="2258"/>
        <w:gridCol w:w="2153"/>
        <w:gridCol w:w="2052"/>
        <w:gridCol w:w="2599"/>
      </w:tblGrid>
      <w:tr w:rsidR="00F93F01" w:rsidRPr="00F93F01" w14:paraId="37B8AF93" w14:textId="77777777" w:rsidTr="002B0B4F">
        <w:tc>
          <w:tcPr>
            <w:tcW w:w="2258" w:type="dxa"/>
          </w:tcPr>
          <w:p w14:paraId="57B486BD" w14:textId="77777777" w:rsidR="00F93F01" w:rsidRPr="002B0B4F" w:rsidRDefault="00F93F01" w:rsidP="002B6072">
            <w:pPr>
              <w:spacing w:after="120"/>
              <w:rPr>
                <w:rFonts w:ascii="Garamond" w:hAnsi="Garamond"/>
                <w:b/>
                <w:sz w:val="26"/>
              </w:rPr>
            </w:pPr>
            <w:r w:rsidRPr="002B0B4F">
              <w:rPr>
                <w:rFonts w:ascii="Garamond" w:hAnsi="Garamond"/>
                <w:b/>
                <w:sz w:val="26"/>
              </w:rPr>
              <w:t>Nyckeltal</w:t>
            </w:r>
          </w:p>
        </w:tc>
        <w:tc>
          <w:tcPr>
            <w:tcW w:w="2153" w:type="dxa"/>
          </w:tcPr>
          <w:p w14:paraId="347324B9" w14:textId="106705E4" w:rsidR="009F109C" w:rsidRPr="002B0B4F" w:rsidRDefault="00F93F01" w:rsidP="002B0B4F">
            <w:pPr>
              <w:spacing w:after="120"/>
              <w:rPr>
                <w:rFonts w:ascii="Garamond" w:hAnsi="Garamond"/>
                <w:b/>
                <w:sz w:val="26"/>
              </w:rPr>
            </w:pPr>
            <w:r w:rsidRPr="002B0B4F">
              <w:rPr>
                <w:rFonts w:ascii="Garamond" w:hAnsi="Garamond"/>
                <w:b/>
                <w:sz w:val="26"/>
              </w:rPr>
              <w:t>1-dagskontroll</w:t>
            </w:r>
          </w:p>
        </w:tc>
        <w:tc>
          <w:tcPr>
            <w:tcW w:w="2052" w:type="dxa"/>
          </w:tcPr>
          <w:p w14:paraId="4054A001" w14:textId="77777777" w:rsidR="00F93F01" w:rsidRPr="002B0B4F" w:rsidRDefault="00F93F01" w:rsidP="002B6072">
            <w:pPr>
              <w:spacing w:after="120"/>
              <w:rPr>
                <w:rFonts w:ascii="Garamond" w:hAnsi="Garamond"/>
                <w:b/>
                <w:sz w:val="26"/>
              </w:rPr>
            </w:pPr>
            <w:r w:rsidRPr="002B0B4F">
              <w:rPr>
                <w:rFonts w:ascii="Garamond" w:hAnsi="Garamond"/>
                <w:b/>
                <w:sz w:val="26"/>
              </w:rPr>
              <w:t>Mål</w:t>
            </w:r>
          </w:p>
        </w:tc>
        <w:tc>
          <w:tcPr>
            <w:tcW w:w="2599" w:type="dxa"/>
          </w:tcPr>
          <w:p w14:paraId="098B1531" w14:textId="77777777" w:rsidR="00F93F01" w:rsidRPr="002B0B4F" w:rsidRDefault="00F93F01" w:rsidP="002B6072">
            <w:pPr>
              <w:spacing w:after="120"/>
              <w:rPr>
                <w:rFonts w:ascii="Garamond" w:hAnsi="Garamond"/>
                <w:b/>
                <w:sz w:val="26"/>
              </w:rPr>
            </w:pPr>
            <w:r w:rsidRPr="002B0B4F">
              <w:rPr>
                <w:rFonts w:ascii="Garamond" w:hAnsi="Garamond"/>
                <w:b/>
                <w:sz w:val="26"/>
              </w:rPr>
              <w:t>kommentar</w:t>
            </w:r>
          </w:p>
        </w:tc>
      </w:tr>
      <w:tr w:rsidR="00F93F01" w:rsidRPr="00F93F01" w14:paraId="22AD169F" w14:textId="77777777" w:rsidTr="002B0B4F">
        <w:tc>
          <w:tcPr>
            <w:tcW w:w="2258" w:type="dxa"/>
          </w:tcPr>
          <w:p w14:paraId="43346BC6" w14:textId="77777777" w:rsidR="00F93F01" w:rsidRPr="002B0B4F" w:rsidRDefault="00F93F01" w:rsidP="002B6072">
            <w:pPr>
              <w:spacing w:after="120"/>
              <w:rPr>
                <w:rFonts w:ascii="Garamond" w:hAnsi="Garamond"/>
              </w:rPr>
            </w:pPr>
            <w:proofErr w:type="spellStart"/>
            <w:r w:rsidRPr="002B0B4F">
              <w:rPr>
                <w:rFonts w:ascii="Garamond" w:hAnsi="Garamond"/>
              </w:rPr>
              <w:t>Ts</w:t>
            </w:r>
            <w:proofErr w:type="spellEnd"/>
            <w:r w:rsidRPr="002B0B4F">
              <w:rPr>
                <w:rFonts w:ascii="Garamond" w:hAnsi="Garamond"/>
              </w:rPr>
              <w:t xml:space="preserve">-intag kg </w:t>
            </w:r>
            <w:proofErr w:type="spellStart"/>
            <w:r w:rsidRPr="002B0B4F">
              <w:rPr>
                <w:rFonts w:ascii="Garamond" w:hAnsi="Garamond"/>
              </w:rPr>
              <w:t>ts</w:t>
            </w:r>
            <w:proofErr w:type="spellEnd"/>
          </w:p>
        </w:tc>
        <w:tc>
          <w:tcPr>
            <w:tcW w:w="2153" w:type="dxa"/>
          </w:tcPr>
          <w:p w14:paraId="4D176ECF" w14:textId="77777777" w:rsidR="00F93F01" w:rsidRPr="002B0B4F" w:rsidRDefault="00F93F01" w:rsidP="002B6072">
            <w:pPr>
              <w:spacing w:after="120"/>
              <w:rPr>
                <w:rFonts w:ascii="Garamond" w:hAnsi="Garamond"/>
              </w:rPr>
            </w:pPr>
            <w:r w:rsidRPr="002B0B4F">
              <w:rPr>
                <w:rFonts w:ascii="Garamond" w:hAnsi="Garamond"/>
              </w:rPr>
              <w:t>26,2</w:t>
            </w:r>
          </w:p>
        </w:tc>
        <w:tc>
          <w:tcPr>
            <w:tcW w:w="2052" w:type="dxa"/>
          </w:tcPr>
          <w:p w14:paraId="1702D9E9" w14:textId="77777777" w:rsidR="00F93F01" w:rsidRPr="002B0B4F" w:rsidRDefault="00F93F01" w:rsidP="002B6072">
            <w:pPr>
              <w:spacing w:after="120"/>
              <w:rPr>
                <w:rFonts w:ascii="Garamond" w:hAnsi="Garamond"/>
              </w:rPr>
            </w:pPr>
          </w:p>
        </w:tc>
        <w:tc>
          <w:tcPr>
            <w:tcW w:w="2599" w:type="dxa"/>
          </w:tcPr>
          <w:p w14:paraId="636E89E6" w14:textId="77777777" w:rsidR="00F93F01" w:rsidRPr="002B0B4F" w:rsidRDefault="00F93F01" w:rsidP="002B6072">
            <w:pPr>
              <w:spacing w:after="120"/>
              <w:rPr>
                <w:rFonts w:ascii="Garamond" w:hAnsi="Garamond"/>
              </w:rPr>
            </w:pPr>
            <w:r w:rsidRPr="002B0B4F">
              <w:rPr>
                <w:rFonts w:ascii="Garamond" w:hAnsi="Garamond"/>
              </w:rPr>
              <w:t>Beror på avkastning</w:t>
            </w:r>
          </w:p>
        </w:tc>
      </w:tr>
      <w:tr w:rsidR="00F93F01" w:rsidRPr="00F93F01" w14:paraId="4AE4A561" w14:textId="77777777" w:rsidTr="002B0B4F">
        <w:tc>
          <w:tcPr>
            <w:tcW w:w="2258" w:type="dxa"/>
          </w:tcPr>
          <w:p w14:paraId="654991F9" w14:textId="77777777" w:rsidR="00F93F01" w:rsidRPr="002B0B4F" w:rsidRDefault="00F93F01" w:rsidP="002B6072">
            <w:pPr>
              <w:spacing w:after="120"/>
              <w:rPr>
                <w:rFonts w:ascii="Garamond" w:hAnsi="Garamond"/>
              </w:rPr>
            </w:pPr>
            <w:r w:rsidRPr="002B0B4F">
              <w:rPr>
                <w:rFonts w:ascii="Garamond" w:hAnsi="Garamond"/>
              </w:rPr>
              <w:t xml:space="preserve">Grovfoderandel % av </w:t>
            </w:r>
            <w:proofErr w:type="spellStart"/>
            <w:r w:rsidRPr="002B0B4F">
              <w:rPr>
                <w:rFonts w:ascii="Garamond" w:hAnsi="Garamond"/>
              </w:rPr>
              <w:t>ts</w:t>
            </w:r>
            <w:proofErr w:type="spellEnd"/>
          </w:p>
        </w:tc>
        <w:tc>
          <w:tcPr>
            <w:tcW w:w="2153" w:type="dxa"/>
          </w:tcPr>
          <w:p w14:paraId="5271F0D9" w14:textId="77777777" w:rsidR="00F93F01" w:rsidRPr="002B0B4F" w:rsidRDefault="00F93F01" w:rsidP="002B6072">
            <w:pPr>
              <w:spacing w:after="120"/>
              <w:rPr>
                <w:rFonts w:ascii="Garamond" w:hAnsi="Garamond"/>
              </w:rPr>
            </w:pPr>
            <w:r w:rsidRPr="002B0B4F">
              <w:rPr>
                <w:rFonts w:ascii="Garamond" w:hAnsi="Garamond"/>
              </w:rPr>
              <w:t>72,5</w:t>
            </w:r>
          </w:p>
        </w:tc>
        <w:tc>
          <w:tcPr>
            <w:tcW w:w="2052" w:type="dxa"/>
          </w:tcPr>
          <w:p w14:paraId="7831842E" w14:textId="77777777" w:rsidR="00F93F01" w:rsidRPr="002B0B4F" w:rsidRDefault="00F93F01" w:rsidP="002B6072">
            <w:pPr>
              <w:spacing w:after="120"/>
              <w:rPr>
                <w:rFonts w:ascii="Garamond" w:hAnsi="Garamond"/>
              </w:rPr>
            </w:pPr>
            <w:r w:rsidRPr="002B0B4F">
              <w:rPr>
                <w:rFonts w:ascii="Garamond" w:hAnsi="Garamond"/>
              </w:rPr>
              <w:t>&gt;60%</w:t>
            </w:r>
          </w:p>
        </w:tc>
        <w:tc>
          <w:tcPr>
            <w:tcW w:w="2599" w:type="dxa"/>
          </w:tcPr>
          <w:p w14:paraId="1EA8C044" w14:textId="77777777" w:rsidR="00F93F01" w:rsidRPr="002B0B4F" w:rsidRDefault="00F93F01" w:rsidP="002B6072">
            <w:pPr>
              <w:spacing w:after="120"/>
              <w:rPr>
                <w:rFonts w:ascii="Garamond" w:hAnsi="Garamond"/>
              </w:rPr>
            </w:pPr>
            <w:r w:rsidRPr="002B0B4F">
              <w:rPr>
                <w:rFonts w:ascii="Garamond" w:hAnsi="Garamond"/>
              </w:rPr>
              <w:t>Kravregel</w:t>
            </w:r>
          </w:p>
        </w:tc>
      </w:tr>
      <w:tr w:rsidR="00F93F01" w:rsidRPr="00F93F01" w14:paraId="6741EA17" w14:textId="77777777" w:rsidTr="002B0B4F">
        <w:tc>
          <w:tcPr>
            <w:tcW w:w="2258" w:type="dxa"/>
          </w:tcPr>
          <w:p w14:paraId="40A94850" w14:textId="77777777" w:rsidR="00F93F01" w:rsidRPr="002B0B4F" w:rsidRDefault="00F93F01" w:rsidP="002B6072">
            <w:pPr>
              <w:spacing w:after="120"/>
              <w:rPr>
                <w:rFonts w:ascii="Garamond" w:hAnsi="Garamond"/>
              </w:rPr>
            </w:pPr>
            <w:r w:rsidRPr="002B0B4F">
              <w:rPr>
                <w:rFonts w:ascii="Garamond" w:hAnsi="Garamond"/>
              </w:rPr>
              <w:t xml:space="preserve">Energibalans % av </w:t>
            </w:r>
            <w:proofErr w:type="spellStart"/>
            <w:r w:rsidRPr="002B0B4F">
              <w:rPr>
                <w:rFonts w:ascii="Garamond" w:hAnsi="Garamond"/>
              </w:rPr>
              <w:t>ts</w:t>
            </w:r>
            <w:proofErr w:type="spellEnd"/>
          </w:p>
        </w:tc>
        <w:tc>
          <w:tcPr>
            <w:tcW w:w="2153" w:type="dxa"/>
          </w:tcPr>
          <w:p w14:paraId="3948093E" w14:textId="77777777" w:rsidR="00F93F01" w:rsidRPr="002B0B4F" w:rsidRDefault="00F93F01" w:rsidP="002B6072">
            <w:pPr>
              <w:spacing w:after="120"/>
              <w:rPr>
                <w:rFonts w:ascii="Garamond" w:hAnsi="Garamond"/>
              </w:rPr>
            </w:pPr>
            <w:r w:rsidRPr="002B0B4F">
              <w:rPr>
                <w:rFonts w:ascii="Garamond" w:hAnsi="Garamond"/>
              </w:rPr>
              <w:t>128,5</w:t>
            </w:r>
          </w:p>
        </w:tc>
        <w:tc>
          <w:tcPr>
            <w:tcW w:w="2052" w:type="dxa"/>
          </w:tcPr>
          <w:p w14:paraId="1B9763BF" w14:textId="77777777" w:rsidR="00F93F01" w:rsidRPr="002B0B4F" w:rsidRDefault="00F93F01" w:rsidP="002B6072">
            <w:pPr>
              <w:spacing w:after="120"/>
              <w:rPr>
                <w:rFonts w:ascii="Garamond" w:hAnsi="Garamond"/>
              </w:rPr>
            </w:pPr>
            <w:r w:rsidRPr="002B0B4F">
              <w:rPr>
                <w:rFonts w:ascii="Garamond" w:hAnsi="Garamond"/>
              </w:rPr>
              <w:t>105</w:t>
            </w:r>
          </w:p>
        </w:tc>
        <w:tc>
          <w:tcPr>
            <w:tcW w:w="2599" w:type="dxa"/>
          </w:tcPr>
          <w:p w14:paraId="19DA5029" w14:textId="77777777" w:rsidR="00F93F01" w:rsidRPr="002B0B4F" w:rsidRDefault="00F93F01" w:rsidP="002B6072">
            <w:pPr>
              <w:spacing w:after="120"/>
              <w:rPr>
                <w:rFonts w:ascii="Garamond" w:hAnsi="Garamond"/>
              </w:rPr>
            </w:pPr>
            <w:r w:rsidRPr="002B0B4F">
              <w:rPr>
                <w:rFonts w:ascii="Garamond" w:hAnsi="Garamond"/>
              </w:rPr>
              <w:t>Beroende på hur de är i laktationsstadie men det bör inte överstiga 108 %</w:t>
            </w:r>
          </w:p>
        </w:tc>
      </w:tr>
      <w:tr w:rsidR="00F93F01" w:rsidRPr="00F93F01" w14:paraId="6CC7DBCD" w14:textId="77777777" w:rsidTr="002B0B4F">
        <w:tc>
          <w:tcPr>
            <w:tcW w:w="2258" w:type="dxa"/>
          </w:tcPr>
          <w:p w14:paraId="66BE7335" w14:textId="77777777" w:rsidR="00F93F01" w:rsidRPr="002B0B4F" w:rsidRDefault="00F93F01" w:rsidP="002B6072">
            <w:pPr>
              <w:spacing w:after="120"/>
              <w:rPr>
                <w:rFonts w:ascii="Garamond" w:hAnsi="Garamond"/>
              </w:rPr>
            </w:pPr>
            <w:r w:rsidRPr="002B0B4F">
              <w:rPr>
                <w:rFonts w:ascii="Garamond" w:hAnsi="Garamond"/>
              </w:rPr>
              <w:t xml:space="preserve">Fyllnadsbalans % av </w:t>
            </w:r>
            <w:proofErr w:type="spellStart"/>
            <w:r w:rsidRPr="002B0B4F">
              <w:rPr>
                <w:rFonts w:ascii="Garamond" w:hAnsi="Garamond"/>
              </w:rPr>
              <w:t>ts</w:t>
            </w:r>
            <w:proofErr w:type="spellEnd"/>
          </w:p>
        </w:tc>
        <w:tc>
          <w:tcPr>
            <w:tcW w:w="2153" w:type="dxa"/>
          </w:tcPr>
          <w:p w14:paraId="3356A5F3" w14:textId="77777777" w:rsidR="00F93F01" w:rsidRPr="002B0B4F" w:rsidRDefault="00F93F01" w:rsidP="002B6072">
            <w:pPr>
              <w:spacing w:after="120"/>
              <w:rPr>
                <w:rFonts w:ascii="Garamond" w:hAnsi="Garamond"/>
              </w:rPr>
            </w:pPr>
            <w:r w:rsidRPr="002B0B4F">
              <w:rPr>
                <w:rFonts w:ascii="Garamond" w:hAnsi="Garamond"/>
              </w:rPr>
              <w:t>132</w:t>
            </w:r>
          </w:p>
        </w:tc>
        <w:tc>
          <w:tcPr>
            <w:tcW w:w="2052" w:type="dxa"/>
          </w:tcPr>
          <w:p w14:paraId="1E29321F" w14:textId="77777777" w:rsidR="00F93F01" w:rsidRPr="002B0B4F" w:rsidRDefault="00F93F01" w:rsidP="002B6072">
            <w:pPr>
              <w:spacing w:after="120"/>
              <w:rPr>
                <w:rFonts w:ascii="Garamond" w:hAnsi="Garamond"/>
              </w:rPr>
            </w:pPr>
            <w:r w:rsidRPr="002B0B4F">
              <w:rPr>
                <w:rFonts w:ascii="Garamond" w:hAnsi="Garamond"/>
              </w:rPr>
              <w:t>&lt;115</w:t>
            </w:r>
          </w:p>
        </w:tc>
        <w:tc>
          <w:tcPr>
            <w:tcW w:w="2599" w:type="dxa"/>
          </w:tcPr>
          <w:p w14:paraId="2D7496BF" w14:textId="77777777" w:rsidR="00F93F01" w:rsidRPr="002B0B4F" w:rsidRDefault="00F93F01" w:rsidP="002B6072">
            <w:pPr>
              <w:spacing w:after="120"/>
              <w:rPr>
                <w:rFonts w:ascii="Garamond" w:hAnsi="Garamond"/>
              </w:rPr>
            </w:pPr>
            <w:r w:rsidRPr="002B0B4F">
              <w:rPr>
                <w:rFonts w:ascii="Garamond" w:hAnsi="Garamond"/>
              </w:rPr>
              <w:t xml:space="preserve">Detta värde är oförklarligt högt, kan bero på fel </w:t>
            </w:r>
            <w:proofErr w:type="spellStart"/>
            <w:r w:rsidRPr="002B0B4F">
              <w:rPr>
                <w:rFonts w:ascii="Garamond" w:hAnsi="Garamond"/>
              </w:rPr>
              <w:t>ts</w:t>
            </w:r>
            <w:proofErr w:type="spellEnd"/>
            <w:r w:rsidRPr="002B0B4F">
              <w:rPr>
                <w:rFonts w:ascii="Garamond" w:hAnsi="Garamond"/>
              </w:rPr>
              <w:t>-halt!</w:t>
            </w:r>
          </w:p>
        </w:tc>
      </w:tr>
      <w:tr w:rsidR="00F93F01" w:rsidRPr="00F93F01" w14:paraId="2D42C605" w14:textId="77777777" w:rsidTr="002B0B4F">
        <w:tc>
          <w:tcPr>
            <w:tcW w:w="2258" w:type="dxa"/>
          </w:tcPr>
          <w:p w14:paraId="4A482D13" w14:textId="77777777" w:rsidR="00F93F01" w:rsidRPr="002B0B4F" w:rsidRDefault="00F93F01" w:rsidP="002B6072">
            <w:pPr>
              <w:spacing w:after="120"/>
              <w:rPr>
                <w:rFonts w:ascii="Garamond" w:hAnsi="Garamond"/>
              </w:rPr>
            </w:pPr>
            <w:r w:rsidRPr="002B0B4F">
              <w:rPr>
                <w:rFonts w:ascii="Garamond" w:hAnsi="Garamond"/>
              </w:rPr>
              <w:t xml:space="preserve">Råprotein % av </w:t>
            </w:r>
            <w:proofErr w:type="spellStart"/>
            <w:r w:rsidRPr="002B0B4F">
              <w:rPr>
                <w:rFonts w:ascii="Garamond" w:hAnsi="Garamond"/>
              </w:rPr>
              <w:t>ts</w:t>
            </w:r>
            <w:proofErr w:type="spellEnd"/>
          </w:p>
        </w:tc>
        <w:tc>
          <w:tcPr>
            <w:tcW w:w="2153" w:type="dxa"/>
          </w:tcPr>
          <w:p w14:paraId="4DF6176E" w14:textId="77777777" w:rsidR="00F93F01" w:rsidRPr="002B0B4F" w:rsidRDefault="00F93F01" w:rsidP="002B6072">
            <w:pPr>
              <w:spacing w:after="120"/>
              <w:rPr>
                <w:rFonts w:ascii="Garamond" w:hAnsi="Garamond"/>
              </w:rPr>
            </w:pPr>
            <w:r w:rsidRPr="002B0B4F">
              <w:rPr>
                <w:rFonts w:ascii="Garamond" w:hAnsi="Garamond"/>
              </w:rPr>
              <w:t>152</w:t>
            </w:r>
          </w:p>
        </w:tc>
        <w:tc>
          <w:tcPr>
            <w:tcW w:w="2052" w:type="dxa"/>
          </w:tcPr>
          <w:p w14:paraId="74EDB584" w14:textId="77777777" w:rsidR="00F93F01" w:rsidRPr="002B0B4F" w:rsidRDefault="00F93F01" w:rsidP="002B6072">
            <w:pPr>
              <w:spacing w:after="120"/>
              <w:rPr>
                <w:rFonts w:ascii="Garamond" w:hAnsi="Garamond"/>
              </w:rPr>
            </w:pPr>
            <w:r w:rsidRPr="002B0B4F">
              <w:rPr>
                <w:rFonts w:ascii="Garamond" w:hAnsi="Garamond"/>
              </w:rPr>
              <w:t>160</w:t>
            </w:r>
          </w:p>
        </w:tc>
        <w:tc>
          <w:tcPr>
            <w:tcW w:w="2599" w:type="dxa"/>
          </w:tcPr>
          <w:p w14:paraId="5E5991FF" w14:textId="77777777" w:rsidR="00F93F01" w:rsidRPr="002B0B4F" w:rsidRDefault="002B6072" w:rsidP="002B6072">
            <w:pPr>
              <w:spacing w:after="120"/>
              <w:rPr>
                <w:rFonts w:ascii="Garamond" w:hAnsi="Garamond"/>
              </w:rPr>
            </w:pPr>
            <w:r w:rsidRPr="002B0B4F">
              <w:rPr>
                <w:rFonts w:ascii="Garamond" w:hAnsi="Garamond"/>
              </w:rPr>
              <w:t xml:space="preserve">En för hög råproteinnivå ger sämre </w:t>
            </w:r>
            <w:proofErr w:type="spellStart"/>
            <w:r w:rsidRPr="002B0B4F">
              <w:rPr>
                <w:rFonts w:ascii="Garamond" w:hAnsi="Garamond"/>
              </w:rPr>
              <w:t>växtnäringsutnytjjande</w:t>
            </w:r>
            <w:proofErr w:type="spellEnd"/>
            <w:r w:rsidRPr="002B0B4F">
              <w:rPr>
                <w:rFonts w:ascii="Garamond" w:hAnsi="Garamond"/>
              </w:rPr>
              <w:t xml:space="preserve"> och påverkar klimatet negativt</w:t>
            </w:r>
          </w:p>
        </w:tc>
      </w:tr>
      <w:tr w:rsidR="00F93F01" w:rsidRPr="00F93F01" w14:paraId="360737A4" w14:textId="77777777" w:rsidTr="002B0B4F">
        <w:tc>
          <w:tcPr>
            <w:tcW w:w="2258" w:type="dxa"/>
          </w:tcPr>
          <w:p w14:paraId="75B3743F" w14:textId="77777777" w:rsidR="00F93F01" w:rsidRPr="002B0B4F" w:rsidRDefault="00F93F01" w:rsidP="002B6072">
            <w:pPr>
              <w:spacing w:after="120"/>
              <w:rPr>
                <w:rFonts w:ascii="Garamond" w:hAnsi="Garamond"/>
              </w:rPr>
            </w:pPr>
            <w:r w:rsidRPr="002B0B4F">
              <w:rPr>
                <w:rFonts w:ascii="Garamond" w:hAnsi="Garamond"/>
              </w:rPr>
              <w:t xml:space="preserve">Fosfor g/kg </w:t>
            </w:r>
            <w:proofErr w:type="spellStart"/>
            <w:r w:rsidRPr="002B0B4F">
              <w:rPr>
                <w:rFonts w:ascii="Garamond" w:hAnsi="Garamond"/>
              </w:rPr>
              <w:t>ts</w:t>
            </w:r>
            <w:proofErr w:type="spellEnd"/>
          </w:p>
        </w:tc>
        <w:tc>
          <w:tcPr>
            <w:tcW w:w="2153" w:type="dxa"/>
          </w:tcPr>
          <w:p w14:paraId="007F8B34" w14:textId="77777777" w:rsidR="00F93F01" w:rsidRPr="002B0B4F" w:rsidRDefault="00F93F01" w:rsidP="002B6072">
            <w:pPr>
              <w:spacing w:after="120"/>
              <w:rPr>
                <w:rFonts w:ascii="Garamond" w:hAnsi="Garamond"/>
              </w:rPr>
            </w:pPr>
            <w:r w:rsidRPr="002B0B4F">
              <w:rPr>
                <w:rFonts w:ascii="Garamond" w:hAnsi="Garamond"/>
              </w:rPr>
              <w:t>4,1</w:t>
            </w:r>
          </w:p>
        </w:tc>
        <w:tc>
          <w:tcPr>
            <w:tcW w:w="2052" w:type="dxa"/>
          </w:tcPr>
          <w:p w14:paraId="380BF62D" w14:textId="77777777" w:rsidR="00F93F01" w:rsidRPr="002B0B4F" w:rsidRDefault="00F93F01" w:rsidP="002B6072">
            <w:pPr>
              <w:spacing w:after="120"/>
              <w:rPr>
                <w:rFonts w:ascii="Garamond" w:hAnsi="Garamond"/>
              </w:rPr>
            </w:pPr>
            <w:r w:rsidRPr="002B0B4F">
              <w:rPr>
                <w:rFonts w:ascii="Garamond" w:hAnsi="Garamond"/>
              </w:rPr>
              <w:t>&lt;0,35</w:t>
            </w:r>
          </w:p>
        </w:tc>
        <w:tc>
          <w:tcPr>
            <w:tcW w:w="2599" w:type="dxa"/>
          </w:tcPr>
          <w:p w14:paraId="3DEFDD3D" w14:textId="77777777" w:rsidR="00F93F01" w:rsidRPr="002B0B4F" w:rsidRDefault="00F93F01" w:rsidP="002B6072">
            <w:pPr>
              <w:spacing w:after="120"/>
              <w:rPr>
                <w:rFonts w:ascii="Garamond" w:hAnsi="Garamond"/>
              </w:rPr>
            </w:pPr>
          </w:p>
        </w:tc>
      </w:tr>
      <w:tr w:rsidR="00F93F01" w:rsidRPr="00F93F01" w14:paraId="02591C57" w14:textId="77777777" w:rsidTr="002B0B4F">
        <w:tc>
          <w:tcPr>
            <w:tcW w:w="2258" w:type="dxa"/>
          </w:tcPr>
          <w:p w14:paraId="4DEE572F" w14:textId="77777777" w:rsidR="00F93F01" w:rsidRPr="002B0B4F" w:rsidRDefault="00F93F01" w:rsidP="002B6072">
            <w:pPr>
              <w:spacing w:after="120"/>
              <w:rPr>
                <w:rFonts w:ascii="Garamond" w:hAnsi="Garamond"/>
              </w:rPr>
            </w:pPr>
            <w:r w:rsidRPr="002B0B4F">
              <w:rPr>
                <w:rFonts w:ascii="Garamond" w:hAnsi="Garamond"/>
              </w:rPr>
              <w:t>Fosfordifferens g/dag</w:t>
            </w:r>
          </w:p>
        </w:tc>
        <w:tc>
          <w:tcPr>
            <w:tcW w:w="2153" w:type="dxa"/>
          </w:tcPr>
          <w:p w14:paraId="4B93804A" w14:textId="77777777" w:rsidR="00F93F01" w:rsidRPr="002B0B4F" w:rsidRDefault="00F93F01" w:rsidP="002B6072">
            <w:pPr>
              <w:spacing w:after="120"/>
              <w:rPr>
                <w:rFonts w:ascii="Garamond" w:hAnsi="Garamond"/>
              </w:rPr>
            </w:pPr>
            <w:r w:rsidRPr="002B0B4F">
              <w:rPr>
                <w:rFonts w:ascii="Garamond" w:hAnsi="Garamond"/>
              </w:rPr>
              <w:t>39,8</w:t>
            </w:r>
          </w:p>
        </w:tc>
        <w:tc>
          <w:tcPr>
            <w:tcW w:w="2052" w:type="dxa"/>
          </w:tcPr>
          <w:p w14:paraId="74AD6508" w14:textId="77777777" w:rsidR="00F93F01" w:rsidRPr="002B0B4F" w:rsidRDefault="00F93F01" w:rsidP="002B6072">
            <w:pPr>
              <w:spacing w:after="120"/>
              <w:rPr>
                <w:rFonts w:ascii="Garamond" w:hAnsi="Garamond"/>
              </w:rPr>
            </w:pPr>
            <w:r w:rsidRPr="002B0B4F">
              <w:rPr>
                <w:rFonts w:ascii="Garamond" w:hAnsi="Garamond"/>
              </w:rPr>
              <w:t>0</w:t>
            </w:r>
          </w:p>
        </w:tc>
        <w:tc>
          <w:tcPr>
            <w:tcW w:w="2599" w:type="dxa"/>
          </w:tcPr>
          <w:p w14:paraId="3B09CF0E" w14:textId="77777777" w:rsidR="00F93F01" w:rsidRPr="002B0B4F" w:rsidRDefault="00F93F01" w:rsidP="002B6072">
            <w:pPr>
              <w:spacing w:after="120"/>
              <w:rPr>
                <w:rFonts w:ascii="Garamond" w:hAnsi="Garamond"/>
              </w:rPr>
            </w:pPr>
            <w:r w:rsidRPr="002B0B4F">
              <w:rPr>
                <w:rFonts w:ascii="Garamond" w:hAnsi="Garamond"/>
              </w:rPr>
              <w:t>Kan förklaras med överutfodringen, bör ligga på 0</w:t>
            </w:r>
          </w:p>
        </w:tc>
      </w:tr>
      <w:tr w:rsidR="00F93F01" w:rsidRPr="00F93F01" w14:paraId="0123A5D4" w14:textId="77777777" w:rsidTr="002B0B4F">
        <w:tc>
          <w:tcPr>
            <w:tcW w:w="2258" w:type="dxa"/>
          </w:tcPr>
          <w:p w14:paraId="2FA0D753" w14:textId="77777777" w:rsidR="00F93F01" w:rsidRPr="002B0B4F" w:rsidRDefault="00F93F01" w:rsidP="002B6072">
            <w:pPr>
              <w:spacing w:after="120"/>
              <w:rPr>
                <w:rFonts w:ascii="Garamond" w:hAnsi="Garamond"/>
              </w:rPr>
            </w:pPr>
            <w:r w:rsidRPr="002B0B4F">
              <w:rPr>
                <w:rFonts w:ascii="Garamond" w:hAnsi="Garamond"/>
              </w:rPr>
              <w:t>Fosforutnyttjande %</w:t>
            </w:r>
          </w:p>
        </w:tc>
        <w:tc>
          <w:tcPr>
            <w:tcW w:w="2153" w:type="dxa"/>
          </w:tcPr>
          <w:p w14:paraId="48715AF4" w14:textId="77777777" w:rsidR="00F93F01" w:rsidRPr="002B0B4F" w:rsidRDefault="00F93F01" w:rsidP="002B6072">
            <w:pPr>
              <w:spacing w:after="120"/>
              <w:rPr>
                <w:rFonts w:ascii="Garamond" w:hAnsi="Garamond"/>
              </w:rPr>
            </w:pPr>
            <w:r w:rsidRPr="002B0B4F">
              <w:rPr>
                <w:rFonts w:ascii="Garamond" w:hAnsi="Garamond"/>
              </w:rPr>
              <w:t>24,7</w:t>
            </w:r>
          </w:p>
        </w:tc>
        <w:tc>
          <w:tcPr>
            <w:tcW w:w="2052" w:type="dxa"/>
          </w:tcPr>
          <w:p w14:paraId="3FBB1E47" w14:textId="77777777" w:rsidR="00F93F01" w:rsidRPr="002B0B4F" w:rsidRDefault="00F93F01" w:rsidP="00F93F01">
            <w:pPr>
              <w:spacing w:after="120"/>
              <w:ind w:left="360"/>
              <w:rPr>
                <w:rFonts w:ascii="Garamond" w:hAnsi="Garamond"/>
              </w:rPr>
            </w:pPr>
            <w:r w:rsidRPr="002B0B4F">
              <w:rPr>
                <w:rFonts w:ascii="Garamond" w:hAnsi="Garamond"/>
              </w:rPr>
              <w:t>&gt;40</w:t>
            </w:r>
          </w:p>
        </w:tc>
        <w:tc>
          <w:tcPr>
            <w:tcW w:w="2599" w:type="dxa"/>
          </w:tcPr>
          <w:p w14:paraId="08856941" w14:textId="77777777" w:rsidR="00F93F01" w:rsidRPr="002B0B4F" w:rsidRDefault="002B6072" w:rsidP="002B6072">
            <w:pPr>
              <w:spacing w:after="120"/>
              <w:rPr>
                <w:rFonts w:ascii="Garamond" w:hAnsi="Garamond"/>
              </w:rPr>
            </w:pPr>
            <w:r w:rsidRPr="002B0B4F">
              <w:rPr>
                <w:rFonts w:ascii="Garamond" w:hAnsi="Garamond"/>
              </w:rPr>
              <w:t>Fosfor är en ändlig resurs och ett lågt fosforutnyttjande i foderstaten leder till växtnäringsförluster</w:t>
            </w:r>
          </w:p>
        </w:tc>
      </w:tr>
      <w:tr w:rsidR="00F93F01" w:rsidRPr="00F93F01" w14:paraId="3420F7EC" w14:textId="77777777" w:rsidTr="002B0B4F">
        <w:tc>
          <w:tcPr>
            <w:tcW w:w="2258" w:type="dxa"/>
          </w:tcPr>
          <w:p w14:paraId="4F9D66DE" w14:textId="77777777" w:rsidR="00F93F01" w:rsidRPr="002B0B4F" w:rsidRDefault="00F93F01" w:rsidP="002B6072">
            <w:pPr>
              <w:spacing w:after="120"/>
              <w:rPr>
                <w:rFonts w:ascii="Garamond" w:hAnsi="Garamond"/>
              </w:rPr>
            </w:pPr>
            <w:r w:rsidRPr="002B0B4F">
              <w:rPr>
                <w:rFonts w:ascii="Garamond" w:hAnsi="Garamond"/>
              </w:rPr>
              <w:t>Kväveutnyttjande %</w:t>
            </w:r>
          </w:p>
        </w:tc>
        <w:tc>
          <w:tcPr>
            <w:tcW w:w="2153" w:type="dxa"/>
          </w:tcPr>
          <w:p w14:paraId="64803CF9" w14:textId="77777777" w:rsidR="00F93F01" w:rsidRPr="002B0B4F" w:rsidRDefault="00F93F01" w:rsidP="002B6072">
            <w:pPr>
              <w:spacing w:after="120"/>
              <w:rPr>
                <w:rFonts w:ascii="Garamond" w:hAnsi="Garamond"/>
              </w:rPr>
            </w:pPr>
            <w:r w:rsidRPr="002B0B4F">
              <w:rPr>
                <w:rFonts w:ascii="Garamond" w:hAnsi="Garamond"/>
              </w:rPr>
              <w:t>21,3</w:t>
            </w:r>
          </w:p>
        </w:tc>
        <w:tc>
          <w:tcPr>
            <w:tcW w:w="2052" w:type="dxa"/>
          </w:tcPr>
          <w:p w14:paraId="26AFF819" w14:textId="77777777" w:rsidR="00F93F01" w:rsidRPr="002B0B4F" w:rsidRDefault="00F93F01" w:rsidP="00F93F01">
            <w:pPr>
              <w:spacing w:after="120"/>
              <w:ind w:left="360"/>
              <w:rPr>
                <w:rFonts w:ascii="Garamond" w:hAnsi="Garamond"/>
              </w:rPr>
            </w:pPr>
            <w:r w:rsidRPr="002B0B4F">
              <w:rPr>
                <w:rFonts w:ascii="Garamond" w:hAnsi="Garamond"/>
              </w:rPr>
              <w:t>&gt;30</w:t>
            </w:r>
          </w:p>
        </w:tc>
        <w:tc>
          <w:tcPr>
            <w:tcW w:w="2599" w:type="dxa"/>
          </w:tcPr>
          <w:p w14:paraId="47CD902D" w14:textId="58EF3E92" w:rsidR="00F93F01" w:rsidRPr="002B0B4F" w:rsidRDefault="002B6072" w:rsidP="002B6072">
            <w:pPr>
              <w:spacing w:after="120"/>
              <w:rPr>
                <w:rFonts w:ascii="Garamond" w:hAnsi="Garamond"/>
              </w:rPr>
            </w:pPr>
            <w:r w:rsidRPr="002B0B4F">
              <w:rPr>
                <w:rFonts w:ascii="Garamond" w:hAnsi="Garamond"/>
              </w:rPr>
              <w:t>Ett viktigt värde både för mjölkproduktionen, lönsamheten , miljön och klimatet.</w:t>
            </w:r>
          </w:p>
        </w:tc>
      </w:tr>
      <w:tr w:rsidR="00F93F01" w:rsidRPr="00F93F01" w14:paraId="1D1F75B0" w14:textId="77777777" w:rsidTr="002B0B4F">
        <w:tc>
          <w:tcPr>
            <w:tcW w:w="2258" w:type="dxa"/>
          </w:tcPr>
          <w:p w14:paraId="6FD3EFF3" w14:textId="77777777" w:rsidR="00F93F01" w:rsidRPr="002B0B4F" w:rsidRDefault="00F93F01" w:rsidP="002B6072">
            <w:pPr>
              <w:spacing w:after="120"/>
              <w:rPr>
                <w:rFonts w:ascii="Garamond" w:hAnsi="Garamond"/>
              </w:rPr>
            </w:pPr>
            <w:r w:rsidRPr="002B0B4F">
              <w:rPr>
                <w:rFonts w:ascii="Garamond" w:hAnsi="Garamond"/>
              </w:rPr>
              <w:t>Kg mjölk producerat per ko och dag</w:t>
            </w:r>
          </w:p>
        </w:tc>
        <w:tc>
          <w:tcPr>
            <w:tcW w:w="2153" w:type="dxa"/>
          </w:tcPr>
          <w:p w14:paraId="30A9279A" w14:textId="77777777" w:rsidR="00F93F01" w:rsidRPr="002B0B4F" w:rsidRDefault="00F93F01" w:rsidP="002B6072">
            <w:pPr>
              <w:spacing w:after="120"/>
              <w:rPr>
                <w:rFonts w:ascii="Garamond" w:hAnsi="Garamond"/>
              </w:rPr>
            </w:pPr>
            <w:r w:rsidRPr="002B0B4F">
              <w:rPr>
                <w:rFonts w:ascii="Garamond" w:hAnsi="Garamond"/>
              </w:rPr>
              <w:t>24,4</w:t>
            </w:r>
          </w:p>
        </w:tc>
        <w:tc>
          <w:tcPr>
            <w:tcW w:w="2052" w:type="dxa"/>
          </w:tcPr>
          <w:p w14:paraId="64610F31" w14:textId="77777777" w:rsidR="00F93F01" w:rsidRPr="002B0B4F" w:rsidRDefault="00F93F01" w:rsidP="002B6072">
            <w:pPr>
              <w:spacing w:after="120"/>
              <w:rPr>
                <w:rFonts w:ascii="Garamond" w:hAnsi="Garamond"/>
              </w:rPr>
            </w:pPr>
            <w:r w:rsidRPr="002B0B4F">
              <w:rPr>
                <w:rFonts w:ascii="Garamond" w:hAnsi="Garamond"/>
              </w:rPr>
              <w:t>&gt;30</w:t>
            </w:r>
          </w:p>
        </w:tc>
        <w:tc>
          <w:tcPr>
            <w:tcW w:w="2599" w:type="dxa"/>
          </w:tcPr>
          <w:p w14:paraId="7A90B93E" w14:textId="77777777" w:rsidR="00F93F01" w:rsidRPr="002B0B4F" w:rsidRDefault="00F93F01" w:rsidP="002B6072">
            <w:pPr>
              <w:spacing w:after="120"/>
              <w:rPr>
                <w:rFonts w:ascii="Garamond" w:hAnsi="Garamond"/>
              </w:rPr>
            </w:pPr>
            <w:r w:rsidRPr="002B0B4F">
              <w:rPr>
                <w:rFonts w:ascii="Garamond" w:hAnsi="Garamond"/>
              </w:rPr>
              <w:t>Enligt värdet ECM-respons borde de ha kunnat producera 35,9 kg ECM</w:t>
            </w:r>
          </w:p>
        </w:tc>
      </w:tr>
      <w:tr w:rsidR="00F93F01" w:rsidRPr="00F93F01" w14:paraId="20D79E1C" w14:textId="77777777" w:rsidTr="002B0B4F">
        <w:tc>
          <w:tcPr>
            <w:tcW w:w="2258" w:type="dxa"/>
          </w:tcPr>
          <w:p w14:paraId="5AF2A5A5" w14:textId="77777777" w:rsidR="00F93F01" w:rsidRPr="002B0B4F" w:rsidRDefault="002B6072" w:rsidP="002B6072">
            <w:pPr>
              <w:spacing w:after="120"/>
              <w:rPr>
                <w:rFonts w:ascii="Garamond" w:hAnsi="Garamond"/>
              </w:rPr>
            </w:pPr>
            <w:r w:rsidRPr="002B0B4F">
              <w:rPr>
                <w:rFonts w:ascii="Garamond" w:hAnsi="Garamond"/>
              </w:rPr>
              <w:t xml:space="preserve">ECM per kg </w:t>
            </w:r>
            <w:proofErr w:type="spellStart"/>
            <w:r w:rsidRPr="002B0B4F">
              <w:rPr>
                <w:rFonts w:ascii="Garamond" w:hAnsi="Garamond"/>
              </w:rPr>
              <w:t>ts</w:t>
            </w:r>
            <w:proofErr w:type="spellEnd"/>
          </w:p>
        </w:tc>
        <w:tc>
          <w:tcPr>
            <w:tcW w:w="2153" w:type="dxa"/>
          </w:tcPr>
          <w:p w14:paraId="29C99A70" w14:textId="77777777" w:rsidR="00F93F01" w:rsidRPr="002B0B4F" w:rsidRDefault="002B6072" w:rsidP="002B6072">
            <w:pPr>
              <w:spacing w:after="120"/>
              <w:rPr>
                <w:rFonts w:ascii="Garamond" w:hAnsi="Garamond"/>
              </w:rPr>
            </w:pPr>
            <w:r w:rsidRPr="002B0B4F">
              <w:rPr>
                <w:rFonts w:ascii="Garamond" w:hAnsi="Garamond"/>
              </w:rPr>
              <w:t>0,95</w:t>
            </w:r>
          </w:p>
        </w:tc>
        <w:tc>
          <w:tcPr>
            <w:tcW w:w="2052" w:type="dxa"/>
          </w:tcPr>
          <w:p w14:paraId="363678F4" w14:textId="77777777" w:rsidR="00F93F01" w:rsidRPr="002B0B4F" w:rsidRDefault="002B6072" w:rsidP="002B6072">
            <w:pPr>
              <w:spacing w:after="120"/>
              <w:rPr>
                <w:rFonts w:ascii="Garamond" w:hAnsi="Garamond"/>
              </w:rPr>
            </w:pPr>
            <w:r w:rsidRPr="002B0B4F">
              <w:rPr>
                <w:rFonts w:ascii="Garamond" w:hAnsi="Garamond"/>
              </w:rPr>
              <w:t>1,2-1,5</w:t>
            </w:r>
          </w:p>
        </w:tc>
        <w:tc>
          <w:tcPr>
            <w:tcW w:w="2599" w:type="dxa"/>
          </w:tcPr>
          <w:p w14:paraId="62CB004E" w14:textId="77777777" w:rsidR="00F93F01" w:rsidRPr="002B0B4F" w:rsidRDefault="002B6072" w:rsidP="002B6072">
            <w:pPr>
              <w:spacing w:after="120"/>
              <w:rPr>
                <w:rFonts w:ascii="Garamond" w:hAnsi="Garamond"/>
              </w:rPr>
            </w:pPr>
            <w:r w:rsidRPr="002B0B4F">
              <w:rPr>
                <w:rFonts w:ascii="Garamond" w:hAnsi="Garamond"/>
              </w:rPr>
              <w:t>Detta värde är viktigt för både din ekonomi, växtnäringsförluster och klimatpåverkan</w:t>
            </w:r>
          </w:p>
        </w:tc>
      </w:tr>
      <w:tr w:rsidR="00F93F01" w:rsidRPr="00F93F01" w14:paraId="203771C8" w14:textId="77777777" w:rsidTr="002B0B4F">
        <w:tc>
          <w:tcPr>
            <w:tcW w:w="2258" w:type="dxa"/>
          </w:tcPr>
          <w:p w14:paraId="0AD94F9F" w14:textId="77777777" w:rsidR="00F93F01" w:rsidRPr="002B0B4F" w:rsidRDefault="002B6072" w:rsidP="002B6072">
            <w:pPr>
              <w:spacing w:after="120"/>
              <w:rPr>
                <w:rFonts w:ascii="Garamond" w:hAnsi="Garamond"/>
              </w:rPr>
            </w:pPr>
            <w:r w:rsidRPr="002B0B4F">
              <w:rPr>
                <w:rFonts w:ascii="Garamond" w:hAnsi="Garamond"/>
              </w:rPr>
              <w:t>Mjölk-foder per ko och dag</w:t>
            </w:r>
          </w:p>
        </w:tc>
        <w:tc>
          <w:tcPr>
            <w:tcW w:w="2153" w:type="dxa"/>
          </w:tcPr>
          <w:p w14:paraId="4DD04A1F" w14:textId="77777777" w:rsidR="00F93F01" w:rsidRPr="002B0B4F" w:rsidRDefault="002B0B4F" w:rsidP="002B6072">
            <w:pPr>
              <w:spacing w:after="120"/>
              <w:rPr>
                <w:rFonts w:ascii="Garamond" w:hAnsi="Garamond"/>
              </w:rPr>
            </w:pPr>
            <w:r>
              <w:rPr>
                <w:rFonts w:ascii="Garamond" w:hAnsi="Garamond"/>
              </w:rPr>
              <w:t>xx</w:t>
            </w:r>
          </w:p>
        </w:tc>
        <w:tc>
          <w:tcPr>
            <w:tcW w:w="2052" w:type="dxa"/>
          </w:tcPr>
          <w:p w14:paraId="4AB86C6A" w14:textId="77777777" w:rsidR="00F93F01" w:rsidRPr="002B0B4F" w:rsidRDefault="002B6072" w:rsidP="002B0B4F">
            <w:pPr>
              <w:spacing w:after="120"/>
              <w:rPr>
                <w:rFonts w:ascii="Garamond" w:hAnsi="Garamond"/>
              </w:rPr>
            </w:pPr>
            <w:r w:rsidRPr="002B0B4F">
              <w:rPr>
                <w:rFonts w:ascii="Garamond" w:hAnsi="Garamond"/>
              </w:rPr>
              <w:t>&gt;</w:t>
            </w:r>
            <w:r w:rsidR="002B0B4F">
              <w:rPr>
                <w:rFonts w:ascii="Garamond" w:hAnsi="Garamond"/>
              </w:rPr>
              <w:t>xx</w:t>
            </w:r>
          </w:p>
        </w:tc>
        <w:tc>
          <w:tcPr>
            <w:tcW w:w="2599" w:type="dxa"/>
          </w:tcPr>
          <w:p w14:paraId="20240097" w14:textId="77777777" w:rsidR="00F93F01" w:rsidRPr="002B0B4F" w:rsidRDefault="002B0B4F" w:rsidP="002B6072">
            <w:pPr>
              <w:spacing w:after="120"/>
              <w:rPr>
                <w:rFonts w:ascii="Garamond" w:hAnsi="Garamond"/>
              </w:rPr>
            </w:pPr>
            <w:r>
              <w:rPr>
                <w:rFonts w:ascii="Garamond" w:hAnsi="Garamond"/>
              </w:rPr>
              <w:t>Viktigt mått för ekonomin</w:t>
            </w:r>
          </w:p>
        </w:tc>
      </w:tr>
    </w:tbl>
    <w:p w14:paraId="0A14BFBB" w14:textId="77777777" w:rsidR="006C5F7D" w:rsidRDefault="006C5F7D" w:rsidP="00DB3A53">
      <w:pPr>
        <w:spacing w:after="120"/>
        <w:rPr>
          <w:sz w:val="26"/>
        </w:rPr>
      </w:pPr>
    </w:p>
    <w:p w14:paraId="590C13A4" w14:textId="5B59BB11" w:rsidR="002B0B4F" w:rsidRDefault="002B0B4F" w:rsidP="00DB3A53">
      <w:pPr>
        <w:spacing w:after="120"/>
        <w:rPr>
          <w:b/>
          <w:sz w:val="28"/>
          <w:szCs w:val="28"/>
        </w:rPr>
      </w:pPr>
    </w:p>
    <w:p w14:paraId="1C6A60B5" w14:textId="77777777" w:rsidR="009F109C" w:rsidRDefault="009F109C" w:rsidP="00DB3A53">
      <w:pPr>
        <w:spacing w:after="120"/>
        <w:rPr>
          <w:b/>
          <w:sz w:val="28"/>
          <w:szCs w:val="28"/>
        </w:rPr>
      </w:pPr>
    </w:p>
    <w:p w14:paraId="396EC09E" w14:textId="77777777" w:rsidR="003C48D1" w:rsidRDefault="003C48D1" w:rsidP="00DB3A53">
      <w:pPr>
        <w:spacing w:after="120"/>
        <w:rPr>
          <w:b/>
          <w:sz w:val="28"/>
          <w:szCs w:val="28"/>
        </w:rPr>
      </w:pPr>
    </w:p>
    <w:p w14:paraId="3F5A68F3" w14:textId="02740EF7" w:rsidR="006C5F7D" w:rsidRPr="00D15476" w:rsidRDefault="006C5F7D" w:rsidP="00DB3A53">
      <w:pPr>
        <w:spacing w:after="120"/>
        <w:rPr>
          <w:b/>
          <w:sz w:val="28"/>
          <w:szCs w:val="28"/>
        </w:rPr>
      </w:pPr>
      <w:r w:rsidRPr="00D15476">
        <w:rPr>
          <w:b/>
          <w:sz w:val="28"/>
          <w:szCs w:val="28"/>
        </w:rPr>
        <w:lastRenderedPageBreak/>
        <w:t>Kommentarer:</w:t>
      </w:r>
    </w:p>
    <w:p w14:paraId="0A78FB1C" w14:textId="77777777" w:rsidR="006C5F7D" w:rsidRPr="002B0B4F" w:rsidRDefault="006C5F7D" w:rsidP="00DB3A53">
      <w:pPr>
        <w:spacing w:after="120"/>
        <w:rPr>
          <w:rFonts w:ascii="Garamond" w:hAnsi="Garamond"/>
        </w:rPr>
      </w:pPr>
      <w:r w:rsidRPr="002B0B4F">
        <w:rPr>
          <w:rFonts w:ascii="Garamond" w:hAnsi="Garamond"/>
        </w:rPr>
        <w:t>Korna har fått betydligt mer foder än vad de mjölkar</w:t>
      </w:r>
      <w:r w:rsidR="002B6072" w:rsidRPr="002B0B4F">
        <w:rPr>
          <w:rFonts w:ascii="Garamond" w:hAnsi="Garamond"/>
        </w:rPr>
        <w:t xml:space="preserve"> för</w:t>
      </w:r>
      <w:r w:rsidRPr="002B0B4F">
        <w:rPr>
          <w:rFonts w:ascii="Garamond" w:hAnsi="Garamond"/>
        </w:rPr>
        <w:t xml:space="preserve">.  Enligt 1-dagarskontrollen skulle de inte kunna äta så här mycket foder då fyllnadsbalansen visar på </w:t>
      </w:r>
      <w:r w:rsidR="008640F2" w:rsidRPr="002B0B4F">
        <w:rPr>
          <w:rFonts w:ascii="Garamond" w:hAnsi="Garamond"/>
        </w:rPr>
        <w:t>132</w:t>
      </w:r>
      <w:r w:rsidRPr="002B0B4F">
        <w:rPr>
          <w:rFonts w:ascii="Garamond" w:hAnsi="Garamond"/>
        </w:rPr>
        <w:t xml:space="preserve">%, jag kan inte riktigt se var felet kan ligga.  Det är möjligt att torrsubstansmätningen </w:t>
      </w:r>
      <w:r w:rsidR="008640F2" w:rsidRPr="002B0B4F">
        <w:rPr>
          <w:rFonts w:ascii="Garamond" w:hAnsi="Garamond"/>
        </w:rPr>
        <w:t xml:space="preserve">är </w:t>
      </w:r>
      <w:r w:rsidRPr="002B0B4F">
        <w:rPr>
          <w:rFonts w:ascii="Garamond" w:hAnsi="Garamond"/>
        </w:rPr>
        <w:t>överskattad.  Hullnivån i besättningen pekar inte på någon långvarig överutfodring</w:t>
      </w:r>
    </w:p>
    <w:p w14:paraId="5E4629ED" w14:textId="77777777" w:rsidR="006C5F7D" w:rsidRPr="002B0B4F" w:rsidRDefault="00D15476" w:rsidP="00DB3A53">
      <w:pPr>
        <w:spacing w:after="120"/>
        <w:rPr>
          <w:rFonts w:ascii="Garamond" w:hAnsi="Garamond"/>
        </w:rPr>
      </w:pPr>
      <w:r w:rsidRPr="002B0B4F">
        <w:rPr>
          <w:rFonts w:ascii="Garamond" w:hAnsi="Garamond"/>
        </w:rPr>
        <w:t>Råprotein nivån ligger på en bra nivå och fosfor i foderstaten är också enligt norm. Det är dock en kraftig överutfodring som behöver anpassas.  En förklaring till överutfodringen kan vara att det är ganska många nykalvade och att de inte har justerats in ännu.  Jag bifogar en foderstat</w:t>
      </w:r>
      <w:r w:rsidR="00F93F01" w:rsidRPr="002B0B4F">
        <w:rPr>
          <w:rFonts w:ascii="Garamond" w:hAnsi="Garamond"/>
        </w:rPr>
        <w:t xml:space="preserve"> som är</w:t>
      </w:r>
      <w:r w:rsidRPr="002B0B4F">
        <w:rPr>
          <w:rFonts w:ascii="Garamond" w:hAnsi="Garamond"/>
        </w:rPr>
        <w:t xml:space="preserve"> mer anpassad per individnivå.   </w:t>
      </w:r>
      <w:r w:rsidR="006C5F7D" w:rsidRPr="002B0B4F">
        <w:rPr>
          <w:rFonts w:ascii="Garamond" w:hAnsi="Garamond"/>
        </w:rPr>
        <w:tab/>
      </w:r>
      <w:r w:rsidR="006C5F7D" w:rsidRPr="002B0B4F">
        <w:rPr>
          <w:rFonts w:ascii="Garamond" w:hAnsi="Garamond"/>
        </w:rPr>
        <w:tab/>
      </w:r>
    </w:p>
    <w:p w14:paraId="1410CA29" w14:textId="405243DE" w:rsidR="00B711AA" w:rsidRDefault="004C3DE8" w:rsidP="004C3DE8">
      <w:pPr>
        <w:autoSpaceDE w:val="0"/>
        <w:autoSpaceDN w:val="0"/>
        <w:adjustRightInd w:val="0"/>
        <w:outlineLvl w:val="4"/>
        <w:rPr>
          <w:rFonts w:ascii="Garamond" w:hAnsi="Garamond" w:cs="Arial"/>
          <w:b/>
          <w:color w:val="000000"/>
        </w:rPr>
      </w:pPr>
      <w:r w:rsidRPr="002B0B4F">
        <w:rPr>
          <w:rFonts w:ascii="Garamond" w:hAnsi="Garamond" w:cs="Arial"/>
          <w:b/>
          <w:color w:val="000000"/>
        </w:rPr>
        <w:t>Nyttan av föreslagna åtgärder ur klimat</w:t>
      </w:r>
      <w:r w:rsidR="00391327" w:rsidRPr="002B0B4F">
        <w:rPr>
          <w:rFonts w:ascii="Garamond" w:hAnsi="Garamond" w:cs="Arial"/>
          <w:b/>
          <w:color w:val="000000"/>
        </w:rPr>
        <w:t>- och övergödnings</w:t>
      </w:r>
      <w:r w:rsidRPr="002B0B4F">
        <w:rPr>
          <w:rFonts w:ascii="Garamond" w:hAnsi="Garamond" w:cs="Arial"/>
          <w:b/>
          <w:color w:val="000000"/>
        </w:rPr>
        <w:t>synpunkt</w:t>
      </w:r>
      <w:r w:rsidR="005725C4">
        <w:rPr>
          <w:rFonts w:ascii="Garamond" w:hAnsi="Garamond" w:cs="Arial"/>
          <w:b/>
          <w:color w:val="000000"/>
        </w:rPr>
        <w:t xml:space="preserve"> samt er lönsamhet</w:t>
      </w:r>
      <w:r w:rsidR="00820331">
        <w:rPr>
          <w:rFonts w:ascii="Garamond" w:hAnsi="Garamond" w:cs="Arial"/>
          <w:b/>
          <w:color w:val="000000"/>
        </w:rPr>
        <w:t>:</w:t>
      </w:r>
    </w:p>
    <w:p w14:paraId="2F02702B" w14:textId="77777777" w:rsidR="00820331" w:rsidRPr="002B0B4F" w:rsidRDefault="00820331" w:rsidP="004C3DE8">
      <w:pPr>
        <w:autoSpaceDE w:val="0"/>
        <w:autoSpaceDN w:val="0"/>
        <w:adjustRightInd w:val="0"/>
        <w:outlineLvl w:val="4"/>
        <w:rPr>
          <w:rFonts w:ascii="Garamond" w:hAnsi="Garamond" w:cs="Arial"/>
          <w:b/>
          <w:color w:val="000000"/>
        </w:rPr>
      </w:pPr>
    </w:p>
    <w:p w14:paraId="63284C6D" w14:textId="3179CA8A" w:rsidR="004C3DE8" w:rsidRPr="002B0B4F" w:rsidRDefault="00D15476" w:rsidP="009F7B25">
      <w:pPr>
        <w:pStyle w:val="Brdtext3"/>
        <w:rPr>
          <w:rFonts w:ascii="Garamond" w:hAnsi="Garamond"/>
          <w:sz w:val="24"/>
          <w:szCs w:val="24"/>
        </w:rPr>
      </w:pPr>
      <w:r w:rsidRPr="002B0B4F">
        <w:rPr>
          <w:rFonts w:ascii="Garamond" w:hAnsi="Garamond"/>
          <w:sz w:val="24"/>
          <w:szCs w:val="24"/>
        </w:rPr>
        <w:t>Att överutfodra korna leder både till övergödning av kväve och fosfor och till att klimatutsläppen blir större.  Både odlingen/inköpen av foder och fodersmältningen blir högre om mer foder än vad som krävs används.</w:t>
      </w:r>
      <w:r w:rsidR="00820331">
        <w:rPr>
          <w:rFonts w:ascii="Garamond" w:hAnsi="Garamond"/>
          <w:sz w:val="24"/>
          <w:szCs w:val="24"/>
        </w:rPr>
        <w:t xml:space="preserve"> </w:t>
      </w:r>
      <w:r w:rsidRPr="002B0B4F">
        <w:rPr>
          <w:rFonts w:ascii="Garamond" w:hAnsi="Garamond"/>
          <w:sz w:val="24"/>
          <w:szCs w:val="24"/>
        </w:rPr>
        <w:t>Att bestämma torrsubstanshalten i grovfodret minst en gång per vecka är det snabbaste sättet att få ordning på överutfodringen liksom att analysera grovfodre</w:t>
      </w:r>
      <w:r w:rsidR="00391327" w:rsidRPr="002B0B4F">
        <w:rPr>
          <w:rFonts w:ascii="Garamond" w:hAnsi="Garamond"/>
          <w:sz w:val="24"/>
          <w:szCs w:val="24"/>
        </w:rPr>
        <w:t>t</w:t>
      </w:r>
      <w:r w:rsidRPr="002B0B4F">
        <w:rPr>
          <w:rFonts w:ascii="Garamond" w:hAnsi="Garamond"/>
          <w:sz w:val="24"/>
          <w:szCs w:val="24"/>
        </w:rPr>
        <w:t>.  Åtgärdsförslagen leder också till en snabb ekonomisk vinst, antingen genom minskad överutfodring eller till högre mjölkavkastning.  Jag är övertygad om att korna har mer att ge.  Det förekom inget foderspill vid besöket, det är annars en stor anledning till övergödning och mer</w:t>
      </w:r>
      <w:r w:rsidR="0090446C">
        <w:rPr>
          <w:rFonts w:ascii="Garamond" w:hAnsi="Garamond"/>
          <w:sz w:val="24"/>
          <w:szCs w:val="24"/>
        </w:rPr>
        <w:t xml:space="preserve"> </w:t>
      </w:r>
      <w:r w:rsidRPr="002B0B4F">
        <w:rPr>
          <w:rFonts w:ascii="Garamond" w:hAnsi="Garamond"/>
          <w:sz w:val="24"/>
          <w:szCs w:val="24"/>
        </w:rPr>
        <w:t>utsläpp av växthusgaser.</w:t>
      </w:r>
      <w:r w:rsidR="00E70B65" w:rsidRPr="002B0B4F">
        <w:rPr>
          <w:rFonts w:ascii="Garamond" w:hAnsi="Garamond"/>
          <w:sz w:val="24"/>
          <w:szCs w:val="24"/>
        </w:rPr>
        <w:t xml:space="preserve">  Om korna hade mjölkat enligt målen skulle mjölkintäkten per ko kunnat öka</w:t>
      </w:r>
      <w:r w:rsidR="004D1A53">
        <w:rPr>
          <w:rFonts w:ascii="Garamond" w:hAnsi="Garamond"/>
          <w:sz w:val="24"/>
          <w:szCs w:val="24"/>
        </w:rPr>
        <w:t>.</w:t>
      </w:r>
      <w:r w:rsidR="00E70B65" w:rsidRPr="002B0B4F">
        <w:rPr>
          <w:rFonts w:ascii="Garamond" w:hAnsi="Garamond"/>
          <w:sz w:val="24"/>
          <w:szCs w:val="24"/>
        </w:rPr>
        <w:t xml:space="preserve">                              </w:t>
      </w:r>
    </w:p>
    <w:p w14:paraId="1C08E105" w14:textId="5DA035B8" w:rsidR="00D15476" w:rsidRPr="002B0B4F" w:rsidRDefault="009C2930" w:rsidP="009F7B25">
      <w:pPr>
        <w:pStyle w:val="Brdtext3"/>
        <w:rPr>
          <w:rFonts w:ascii="Garamond" w:hAnsi="Garamond"/>
          <w:b/>
          <w:sz w:val="24"/>
          <w:szCs w:val="24"/>
        </w:rPr>
      </w:pPr>
      <w:r w:rsidRPr="002B0B4F">
        <w:rPr>
          <w:rFonts w:ascii="Garamond" w:hAnsi="Garamond"/>
          <w:b/>
          <w:sz w:val="24"/>
          <w:szCs w:val="24"/>
        </w:rPr>
        <w:t>Kommentarer till ny foderstat</w:t>
      </w:r>
    </w:p>
    <w:p w14:paraId="1BAD341E" w14:textId="702CDAEA" w:rsidR="00D15476" w:rsidRPr="002B0B4F" w:rsidRDefault="009C2930" w:rsidP="009F7B25">
      <w:pPr>
        <w:pStyle w:val="Brdtext3"/>
        <w:rPr>
          <w:rFonts w:ascii="Garamond" w:hAnsi="Garamond"/>
          <w:sz w:val="24"/>
          <w:szCs w:val="24"/>
        </w:rPr>
      </w:pPr>
      <w:r w:rsidRPr="002B0B4F">
        <w:rPr>
          <w:rFonts w:ascii="Garamond" w:hAnsi="Garamond"/>
          <w:sz w:val="24"/>
          <w:szCs w:val="24"/>
        </w:rPr>
        <w:t>Jag räknade om foderstaten och jag vill särskilt påpeka att det är viktigt att de nykalvade får bra omvårdnad och en chans att visa vad de går för, utnyttja att de har möjlighet att få</w:t>
      </w:r>
      <w:r w:rsidR="008640F2" w:rsidRPr="002B0B4F">
        <w:rPr>
          <w:rFonts w:ascii="Garamond" w:hAnsi="Garamond"/>
          <w:sz w:val="24"/>
          <w:szCs w:val="24"/>
        </w:rPr>
        <w:t xml:space="preserve"> nära </w:t>
      </w:r>
      <w:r w:rsidRPr="002B0B4F">
        <w:rPr>
          <w:rFonts w:ascii="Garamond" w:hAnsi="Garamond"/>
          <w:sz w:val="24"/>
          <w:szCs w:val="24"/>
        </w:rPr>
        <w:t xml:space="preserve"> 50 % kraftfoder 3  månader i tidig laktation, därefter skall kraftfodernivån vara högst 40 % av kg </w:t>
      </w:r>
      <w:proofErr w:type="spellStart"/>
      <w:r w:rsidRPr="002B0B4F">
        <w:rPr>
          <w:rFonts w:ascii="Garamond" w:hAnsi="Garamond"/>
          <w:sz w:val="24"/>
          <w:szCs w:val="24"/>
        </w:rPr>
        <w:t>ts</w:t>
      </w:r>
      <w:proofErr w:type="spellEnd"/>
      <w:r w:rsidR="00391327" w:rsidRPr="002B0B4F">
        <w:rPr>
          <w:rFonts w:ascii="Garamond" w:hAnsi="Garamond"/>
          <w:sz w:val="24"/>
          <w:szCs w:val="24"/>
        </w:rPr>
        <w:t>(eller minst 60% grovfoder)</w:t>
      </w:r>
      <w:r w:rsidRPr="002B0B4F">
        <w:rPr>
          <w:rFonts w:ascii="Garamond" w:hAnsi="Garamond"/>
          <w:sz w:val="24"/>
          <w:szCs w:val="24"/>
        </w:rPr>
        <w:t>.</w:t>
      </w:r>
    </w:p>
    <w:p w14:paraId="284EBF68" w14:textId="189F5B87" w:rsidR="008640F2" w:rsidRPr="003C48D1" w:rsidRDefault="00E32552" w:rsidP="009F7B25">
      <w:pPr>
        <w:pStyle w:val="Brdtext3"/>
        <w:rPr>
          <w:rFonts w:ascii="Garamond" w:hAnsi="Garamond"/>
          <w:sz w:val="24"/>
          <w:szCs w:val="24"/>
        </w:rPr>
      </w:pPr>
      <w:r w:rsidRPr="002B0B4F">
        <w:rPr>
          <w:rFonts w:ascii="Garamond" w:hAnsi="Garamond"/>
          <w:sz w:val="24"/>
          <w:szCs w:val="24"/>
        </w:rPr>
        <w:t>Den nya foderstaten ger mer energi till de nykalvade, samtidigt som råproteinhalten hålls nere för de kor som inte mjölkar så mycket.</w:t>
      </w:r>
    </w:p>
    <w:p w14:paraId="7011D0BF" w14:textId="1AA407C2" w:rsidR="008640F2" w:rsidRPr="002B0B4F" w:rsidRDefault="008640F2" w:rsidP="009F7B25">
      <w:pPr>
        <w:pStyle w:val="Brdtext3"/>
        <w:rPr>
          <w:rFonts w:ascii="Garamond" w:hAnsi="Garamond"/>
          <w:sz w:val="24"/>
          <w:szCs w:val="24"/>
        </w:rPr>
      </w:pPr>
      <w:r w:rsidRPr="002B0B4F">
        <w:rPr>
          <w:rFonts w:ascii="Garamond" w:hAnsi="Garamond"/>
          <w:sz w:val="24"/>
          <w:szCs w:val="24"/>
        </w:rPr>
        <w:t xml:space="preserve">Vad jag kan se så passar </w:t>
      </w:r>
      <w:r w:rsidR="002B0B4F">
        <w:rPr>
          <w:rFonts w:ascii="Garamond" w:hAnsi="Garamond"/>
          <w:sz w:val="24"/>
          <w:szCs w:val="24"/>
        </w:rPr>
        <w:t>ditt nuvarande kraftfoder</w:t>
      </w:r>
      <w:r w:rsidRPr="002B0B4F">
        <w:rPr>
          <w:rFonts w:ascii="Garamond" w:hAnsi="Garamond"/>
          <w:sz w:val="24"/>
          <w:szCs w:val="24"/>
        </w:rPr>
        <w:t xml:space="preserve"> bra in till korna jag höjde procentandelen i blandningen från 20 till 25 %.</w:t>
      </w:r>
    </w:p>
    <w:p w14:paraId="768212AA" w14:textId="777E1BD8" w:rsidR="00C40AB2" w:rsidRDefault="00C40AB2" w:rsidP="009F7B25">
      <w:pPr>
        <w:pStyle w:val="Brdtext3"/>
        <w:rPr>
          <w:sz w:val="26"/>
          <w:szCs w:val="26"/>
        </w:rPr>
      </w:pPr>
    </w:p>
    <w:p w14:paraId="7712F785" w14:textId="3D92B038" w:rsidR="009F7B25" w:rsidRPr="002B0B4F" w:rsidRDefault="009F7B25" w:rsidP="009F7B25">
      <w:pPr>
        <w:pStyle w:val="Brdtext3"/>
        <w:rPr>
          <w:rFonts w:ascii="Garamond" w:hAnsi="Garamond"/>
          <w:sz w:val="24"/>
          <w:szCs w:val="24"/>
        </w:rPr>
      </w:pPr>
      <w:r w:rsidRPr="002B0B4F">
        <w:rPr>
          <w:rFonts w:ascii="Garamond" w:hAnsi="Garamond"/>
          <w:sz w:val="24"/>
          <w:szCs w:val="24"/>
        </w:rPr>
        <w:t xml:space="preserve">Hör gärna av </w:t>
      </w:r>
      <w:r w:rsidR="008640F2" w:rsidRPr="002B0B4F">
        <w:rPr>
          <w:rFonts w:ascii="Garamond" w:hAnsi="Garamond"/>
          <w:sz w:val="24"/>
          <w:szCs w:val="24"/>
        </w:rPr>
        <w:t>er</w:t>
      </w:r>
      <w:r w:rsidRPr="002B0B4F">
        <w:rPr>
          <w:rFonts w:ascii="Garamond" w:hAnsi="Garamond"/>
          <w:sz w:val="24"/>
          <w:szCs w:val="24"/>
        </w:rPr>
        <w:t xml:space="preserve"> </w:t>
      </w:r>
      <w:r w:rsidR="008640F2" w:rsidRPr="002B0B4F">
        <w:rPr>
          <w:rFonts w:ascii="Garamond" w:hAnsi="Garamond"/>
          <w:sz w:val="24"/>
          <w:szCs w:val="24"/>
        </w:rPr>
        <w:t xml:space="preserve">med </w:t>
      </w:r>
      <w:r w:rsidRPr="002B0B4F">
        <w:rPr>
          <w:rFonts w:ascii="Garamond" w:hAnsi="Garamond"/>
          <w:sz w:val="24"/>
          <w:szCs w:val="24"/>
        </w:rPr>
        <w:t>frågor eller om någonting är oklart!</w:t>
      </w:r>
      <w:r w:rsidR="008640F2" w:rsidRPr="002B0B4F">
        <w:rPr>
          <w:rFonts w:ascii="Garamond" w:hAnsi="Garamond"/>
          <w:sz w:val="24"/>
          <w:szCs w:val="24"/>
        </w:rPr>
        <w:t xml:space="preserve">  Jag kan lätt räkna om foderstaten igen.</w:t>
      </w:r>
    </w:p>
    <w:p w14:paraId="2DAE9B95" w14:textId="294C6094" w:rsidR="002B6072" w:rsidRDefault="002B6072" w:rsidP="009F7B25">
      <w:pPr>
        <w:pStyle w:val="Brdtext3"/>
        <w:rPr>
          <w:rFonts w:ascii="Garamond" w:hAnsi="Garamond"/>
          <w:sz w:val="24"/>
          <w:szCs w:val="24"/>
        </w:rPr>
      </w:pPr>
      <w:r w:rsidRPr="002B0B4F">
        <w:rPr>
          <w:rFonts w:ascii="Garamond" w:hAnsi="Garamond"/>
          <w:sz w:val="24"/>
          <w:szCs w:val="24"/>
        </w:rPr>
        <w:t>Jag ändrade i din rådgivningsplan och la in en Grovfoderrådgivning 15A, för år 20</w:t>
      </w:r>
      <w:r w:rsidR="00216181">
        <w:rPr>
          <w:rFonts w:ascii="Garamond" w:hAnsi="Garamond"/>
          <w:sz w:val="24"/>
          <w:szCs w:val="24"/>
        </w:rPr>
        <w:t>XX</w:t>
      </w:r>
    </w:p>
    <w:p w14:paraId="1E937D1F" w14:textId="6CC0F86B" w:rsidR="002B6072" w:rsidRPr="003C48D1" w:rsidRDefault="003C48D1" w:rsidP="003C48D1">
      <w:pPr>
        <w:pStyle w:val="Brdtext3"/>
        <w:rPr>
          <w:rFonts w:ascii="Garamond" w:hAnsi="Garamond"/>
          <w:sz w:val="24"/>
          <w:szCs w:val="24"/>
        </w:rPr>
      </w:pPr>
      <w:r w:rsidRPr="003C48D1">
        <w:rPr>
          <w:rFonts w:ascii="Garamond" w:hAnsi="Garamond"/>
          <w:color w:val="000000"/>
          <w:sz w:val="24"/>
          <w:szCs w:val="24"/>
        </w:rPr>
        <w:t>Bilagor:  1-dagskontroll,foderstater,</w:t>
      </w:r>
    </w:p>
    <w:p w14:paraId="1B33C782" w14:textId="75FC45F5" w:rsidR="005A39BE" w:rsidRPr="002B0B4F" w:rsidRDefault="005A39BE" w:rsidP="005A39BE">
      <w:pPr>
        <w:autoSpaceDE w:val="0"/>
        <w:autoSpaceDN w:val="0"/>
        <w:adjustRightInd w:val="0"/>
        <w:rPr>
          <w:rFonts w:ascii="Garamond" w:hAnsi="Garamond"/>
          <w:color w:val="000000"/>
        </w:rPr>
      </w:pPr>
      <w:r w:rsidRPr="002B0B4F">
        <w:rPr>
          <w:rFonts w:ascii="Garamond" w:hAnsi="Garamond"/>
          <w:color w:val="000000"/>
        </w:rPr>
        <w:t>Vänlig hälsning,</w:t>
      </w:r>
    </w:p>
    <w:p w14:paraId="2C799760" w14:textId="087B8F96" w:rsidR="005A39BE" w:rsidRDefault="003C48D1" w:rsidP="005A39BE">
      <w:pPr>
        <w:autoSpaceDE w:val="0"/>
        <w:autoSpaceDN w:val="0"/>
        <w:adjustRightInd w:val="0"/>
        <w:rPr>
          <w:color w:val="000000"/>
          <w:sz w:val="23"/>
          <w:szCs w:val="23"/>
        </w:rPr>
      </w:pPr>
      <w:r>
        <w:rPr>
          <w:color w:val="000000"/>
          <w:sz w:val="23"/>
          <w:szCs w:val="23"/>
        </w:rPr>
        <w:t>Rådgivarens namn</w:t>
      </w:r>
    </w:p>
    <w:p w14:paraId="07402731" w14:textId="71CB4C8E" w:rsidR="003C48D1" w:rsidRDefault="003C48D1" w:rsidP="005A39BE">
      <w:pPr>
        <w:autoSpaceDE w:val="0"/>
        <w:autoSpaceDN w:val="0"/>
        <w:adjustRightInd w:val="0"/>
        <w:rPr>
          <w:color w:val="000000"/>
          <w:sz w:val="23"/>
          <w:szCs w:val="23"/>
        </w:rPr>
      </w:pPr>
      <w:r>
        <w:rPr>
          <w:color w:val="000000"/>
          <w:sz w:val="23"/>
          <w:szCs w:val="23"/>
        </w:rPr>
        <w:t>Adress</w:t>
      </w:r>
    </w:p>
    <w:p w14:paraId="1F44DDA5" w14:textId="536238EB" w:rsidR="003C48D1" w:rsidRDefault="003C48D1" w:rsidP="005A39BE">
      <w:pPr>
        <w:autoSpaceDE w:val="0"/>
        <w:autoSpaceDN w:val="0"/>
        <w:adjustRightInd w:val="0"/>
        <w:rPr>
          <w:color w:val="000000"/>
          <w:sz w:val="23"/>
          <w:szCs w:val="23"/>
        </w:rPr>
      </w:pPr>
      <w:proofErr w:type="spellStart"/>
      <w:r>
        <w:rPr>
          <w:color w:val="000000"/>
          <w:sz w:val="23"/>
          <w:szCs w:val="23"/>
        </w:rPr>
        <w:t>Telefonnr</w:t>
      </w:r>
      <w:proofErr w:type="spellEnd"/>
    </w:p>
    <w:p w14:paraId="19C9EA8A" w14:textId="1F658958" w:rsidR="003C48D1" w:rsidRDefault="003C48D1" w:rsidP="005A39BE">
      <w:pPr>
        <w:autoSpaceDE w:val="0"/>
        <w:autoSpaceDN w:val="0"/>
        <w:adjustRightInd w:val="0"/>
        <w:rPr>
          <w:color w:val="000000"/>
          <w:sz w:val="23"/>
          <w:szCs w:val="23"/>
        </w:rPr>
      </w:pPr>
      <w:r>
        <w:rPr>
          <w:color w:val="000000"/>
          <w:sz w:val="23"/>
          <w:szCs w:val="23"/>
        </w:rPr>
        <w:t>E-mail</w:t>
      </w:r>
    </w:p>
    <w:p w14:paraId="453247DC" w14:textId="7106B4A0" w:rsidR="00C40AB2" w:rsidRPr="002B0B4F" w:rsidRDefault="0026232E" w:rsidP="0026232E">
      <w:pPr>
        <w:tabs>
          <w:tab w:val="left" w:pos="6504"/>
        </w:tabs>
        <w:autoSpaceDE w:val="0"/>
        <w:autoSpaceDN w:val="0"/>
        <w:adjustRightInd w:val="0"/>
        <w:rPr>
          <w:rFonts w:ascii="Garamond" w:hAnsi="Garamond"/>
          <w:color w:val="000000"/>
        </w:rPr>
      </w:pPr>
      <w:r>
        <w:rPr>
          <w:rFonts w:ascii="Garamond" w:hAnsi="Garamond"/>
          <w:color w:val="000000"/>
        </w:rPr>
        <w:tab/>
      </w:r>
    </w:p>
    <w:p w14:paraId="34FBA81D" w14:textId="781ECF33" w:rsidR="00A74E52" w:rsidRDefault="003C48D1" w:rsidP="00231990">
      <w:r>
        <w:rPr>
          <w:noProof/>
        </w:rPr>
        <w:drawing>
          <wp:anchor distT="0" distB="0" distL="114300" distR="114300" simplePos="0" relativeHeight="251657216" behindDoc="0" locked="0" layoutInCell="1" allowOverlap="1" wp14:anchorId="356D32F5" wp14:editId="017E5C5E">
            <wp:simplePos x="0" y="0"/>
            <wp:positionH relativeFrom="column">
              <wp:posOffset>1428750</wp:posOffset>
            </wp:positionH>
            <wp:positionV relativeFrom="paragraph">
              <wp:posOffset>60960</wp:posOffset>
            </wp:positionV>
            <wp:extent cx="685800" cy="657225"/>
            <wp:effectExtent l="0" t="0" r="0" b="9525"/>
            <wp:wrapNone/>
            <wp:docPr id="7" name="Bild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685800" cy="657225"/>
                    </a:xfrm>
                    <a:prstGeom prst="rect">
                      <a:avLst/>
                    </a:prstGeom>
                    <a:noFill/>
                  </pic:spPr>
                </pic:pic>
              </a:graphicData>
            </a:graphic>
          </wp:anchor>
        </w:drawing>
      </w:r>
      <w:r>
        <w:rPr>
          <w:noProof/>
        </w:rPr>
        <mc:AlternateContent>
          <mc:Choice Requires="wps">
            <w:drawing>
              <wp:anchor distT="0" distB="0" distL="114300" distR="114300" simplePos="0" relativeHeight="251659264" behindDoc="0" locked="0" layoutInCell="1" allowOverlap="1" wp14:anchorId="58B3175F" wp14:editId="67AA3433">
                <wp:simplePos x="0" y="0"/>
                <wp:positionH relativeFrom="margin">
                  <wp:align>center</wp:align>
                </wp:positionH>
                <wp:positionV relativeFrom="paragraph">
                  <wp:posOffset>56515</wp:posOffset>
                </wp:positionV>
                <wp:extent cx="1209675" cy="678180"/>
                <wp:effectExtent l="0" t="0" r="28575" b="26670"/>
                <wp:wrapNone/>
                <wp:docPr id="3" name="Textrut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678180"/>
                        </a:xfrm>
                        <a:prstGeom prst="rect">
                          <a:avLst/>
                        </a:prstGeom>
                        <a:solidFill>
                          <a:sysClr val="window" lastClr="FFFFFF"/>
                        </a:solidFill>
                        <a:ln w="6350">
                          <a:solidFill>
                            <a:prstClr val="black"/>
                          </a:solidFill>
                        </a:ln>
                        <a:effectLst/>
                      </wps:spPr>
                      <wps:txbx>
                        <w:txbxContent>
                          <w:p w14:paraId="454CF9B2" w14:textId="77777777" w:rsidR="0026232E" w:rsidRDefault="0026232E" w:rsidP="0026232E">
                            <w:r>
                              <w:t>Lägg in länsstyrelsens logotyp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B3175F" id="_x0000_t202" coordsize="21600,21600" o:spt="202" path="m,l,21600r21600,l21600,xe">
                <v:stroke joinstyle="miter"/>
                <v:path gradientshapeok="t" o:connecttype="rect"/>
              </v:shapetype>
              <v:shape id="Textruta 3" o:spid="_x0000_s1026" type="#_x0000_t202" alt="&quot;&quot;" style="position:absolute;margin-left:0;margin-top:4.45pt;width:95.25pt;height:53.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" fillcolor="window" strokeweight=".5pt">
                <v:path arrowok="t"/>
                <v:textbox>
                  <w:txbxContent>
                    <w:p w14:paraId="454CF9B2" w14:textId="77777777" w:rsidR="0026232E" w:rsidRDefault="0026232E" w:rsidP="0026232E">
                      <w:r>
                        <w:t>Lägg in länsstyrelsens logotyp</w:t>
                      </w:r>
                    </w:p>
                  </w:txbxContent>
                </v:textbox>
                <w10:wrap anchorx="margin"/>
              </v:shape>
            </w:pict>
          </mc:Fallback>
        </mc:AlternateContent>
      </w:r>
    </w:p>
    <w:p w14:paraId="50FFC346" w14:textId="7EF3360F" w:rsidR="00E259DF" w:rsidRPr="00E259DF" w:rsidRDefault="00E259DF" w:rsidP="00E259DF"/>
    <w:p w14:paraId="536DD14A" w14:textId="3702D6D4" w:rsidR="00E259DF" w:rsidRPr="00E259DF" w:rsidRDefault="00E259DF" w:rsidP="00E259DF"/>
    <w:p w14:paraId="02F85FC8" w14:textId="0D7F2A31" w:rsidR="00E259DF" w:rsidRPr="00E259DF" w:rsidRDefault="00E259DF" w:rsidP="00E259DF"/>
    <w:p w14:paraId="6282458F" w14:textId="3AB372CA" w:rsidR="00E259DF" w:rsidRDefault="00E259DF" w:rsidP="00E259DF"/>
    <w:p w14:paraId="1147822F" w14:textId="582A9C55" w:rsidR="00E259DF" w:rsidRPr="00E259DF" w:rsidRDefault="00E259DF" w:rsidP="00E259DF">
      <w:pPr>
        <w:tabs>
          <w:tab w:val="left" w:pos="5532"/>
        </w:tabs>
        <w:jc w:val="center"/>
      </w:pPr>
      <w:r>
        <w:t xml:space="preserve">Aktiviteten är </w:t>
      </w:r>
      <w:proofErr w:type="spellStart"/>
      <w:r>
        <w:t>delfinanierad</w:t>
      </w:r>
      <w:proofErr w:type="spellEnd"/>
      <w:r>
        <w:t xml:space="preserve"> med EU-medel via </w:t>
      </w:r>
      <w:proofErr w:type="spellStart"/>
      <w:r>
        <w:t>Länstyrelsen</w:t>
      </w:r>
      <w:proofErr w:type="spellEnd"/>
      <w:r>
        <w:t xml:space="preserve"> i XXX län</w:t>
      </w:r>
    </w:p>
    <w:sectPr w:rsidR="00E259DF" w:rsidRPr="00E259DF" w:rsidSect="00630871">
      <w:head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56C54" w14:textId="77777777" w:rsidR="00BB752B" w:rsidRDefault="00BB752B">
      <w:r>
        <w:separator/>
      </w:r>
    </w:p>
  </w:endnote>
  <w:endnote w:type="continuationSeparator" w:id="0">
    <w:p w14:paraId="30709CD1" w14:textId="77777777" w:rsidR="00BB752B" w:rsidRDefault="00BB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81EA" w14:textId="77777777" w:rsidR="002B6072" w:rsidRDefault="002B6072">
    <w:pPr>
      <w:pStyle w:val="Sidfot"/>
      <w:pBdr>
        <w:top w:val="thinThickSmallGap" w:sz="24" w:space="1" w:color="622423" w:themeColor="accent2" w:themeShade="7F"/>
      </w:pBdr>
      <w:rPr>
        <w:rFonts w:asciiTheme="majorHAnsi" w:hAnsiTheme="majorHAnsi"/>
      </w:rPr>
    </w:pPr>
    <w:r>
      <w:rPr>
        <w:rFonts w:asciiTheme="majorHAnsi" w:hAnsiTheme="majorHAnsi"/>
      </w:rPr>
      <w:t>Rådgivare namn, telefon mailadress</w:t>
    </w:r>
  </w:p>
  <w:p w14:paraId="7EFFB4A9" w14:textId="0050407D" w:rsidR="002B6072" w:rsidRDefault="002B6072">
    <w:pPr>
      <w:pStyle w:val="Sidfot"/>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Sida </w:t>
    </w:r>
    <w:r>
      <w:fldChar w:fldCharType="begin"/>
    </w:r>
    <w:r>
      <w:instrText xml:space="preserve"> PAGE   \* MERGEFORMAT </w:instrText>
    </w:r>
    <w:r>
      <w:fldChar w:fldCharType="separate"/>
    </w:r>
    <w:r w:rsidR="004C4116" w:rsidRPr="004C4116">
      <w:rPr>
        <w:rFonts w:asciiTheme="majorHAnsi" w:hAnsiTheme="majorHAnsi"/>
        <w:noProof/>
      </w:rPr>
      <w:t>1</w:t>
    </w:r>
    <w:r>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54F13" w14:textId="77777777" w:rsidR="00BB752B" w:rsidRDefault="00BB752B">
      <w:r>
        <w:separator/>
      </w:r>
    </w:p>
  </w:footnote>
  <w:footnote w:type="continuationSeparator" w:id="0">
    <w:p w14:paraId="1CCA4D8B" w14:textId="77777777" w:rsidR="00BB752B" w:rsidRDefault="00BB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F09B" w14:textId="77777777" w:rsidR="002B6072" w:rsidRPr="0012744D" w:rsidRDefault="002B6072" w:rsidP="004A1BCA">
    <w:pPr>
      <w:pStyle w:val="Sidhuvud"/>
      <w:tabs>
        <w:tab w:val="left" w:pos="8320"/>
      </w:tabs>
      <w:ind w:left="-425"/>
      <w:jc w:val="right"/>
      <w:rPr>
        <w:sz w:val="20"/>
      </w:rPr>
    </w:pPr>
    <w:r>
      <w:rPr>
        <w:noProof/>
      </w:rPr>
      <w:drawing>
        <wp:anchor distT="0" distB="0" distL="114300" distR="114300" simplePos="0" relativeHeight="251657728" behindDoc="1" locked="0" layoutInCell="1" allowOverlap="1" wp14:anchorId="3CDE36AC" wp14:editId="0ED44C43">
          <wp:simplePos x="0" y="0"/>
          <wp:positionH relativeFrom="column">
            <wp:posOffset>-162560</wp:posOffset>
          </wp:positionH>
          <wp:positionV relativeFrom="paragraph">
            <wp:posOffset>-104140</wp:posOffset>
          </wp:positionV>
          <wp:extent cx="1029335" cy="554990"/>
          <wp:effectExtent l="19050" t="0" r="0" b="0"/>
          <wp:wrapTight wrapText="bothSides">
            <wp:wrapPolygon edited="0">
              <wp:start x="-400" y="0"/>
              <wp:lineTo x="-400" y="20760"/>
              <wp:lineTo x="21587" y="20760"/>
              <wp:lineTo x="21587" y="0"/>
              <wp:lineTo x="-400" y="0"/>
            </wp:wrapPolygon>
          </wp:wrapTight>
          <wp:docPr id="2" name="Bi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1029335" cy="554990"/>
                  </a:xfrm>
                  <a:prstGeom prst="rect">
                    <a:avLst/>
                  </a:prstGeom>
                  <a:noFill/>
                </pic:spPr>
              </pic:pic>
            </a:graphicData>
          </a:graphic>
        </wp:anchor>
      </w:drawing>
    </w:r>
    <w:r>
      <w:rPr>
        <w:sz w:val="20"/>
      </w:rPr>
      <w:tab/>
    </w:r>
    <w:r>
      <w:rPr>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AC9F" w14:textId="77777777" w:rsidR="002B6072" w:rsidRPr="00E454AD" w:rsidRDefault="002B6072" w:rsidP="00E454AD">
    <w:pPr>
      <w:pStyle w:val="Sidhuvud"/>
    </w:pPr>
    <w:r>
      <w:rPr>
        <w:noProof/>
      </w:rPr>
      <w:drawing>
        <wp:inline distT="0" distB="0" distL="0" distR="0" wp14:anchorId="55C4CCFF" wp14:editId="611F74E4">
          <wp:extent cx="1244936" cy="657225"/>
          <wp:effectExtent l="19050" t="0" r="0" b="0"/>
          <wp:docPr id="11" name="Bildobjekt 10" descr="Greppa Log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0" descr="Greppa Loggan"/>
                  <pic:cNvPicPr/>
                </pic:nvPicPr>
                <pic:blipFill>
                  <a:blip r:embed="rId1"/>
                  <a:stretch>
                    <a:fillRect/>
                  </a:stretch>
                </pic:blipFill>
                <pic:spPr>
                  <a:xfrm>
                    <a:off x="0" y="0"/>
                    <a:ext cx="1248473" cy="659093"/>
                  </a:xfrm>
                  <a:prstGeom prst="rect">
                    <a:avLst/>
                  </a:prstGeom>
                </pic:spPr>
              </pic:pic>
            </a:graphicData>
          </a:graphic>
        </wp:inline>
      </w:drawing>
    </w:r>
    <w:r>
      <w:tab/>
    </w:r>
    <w:r>
      <w:tab/>
      <w:t>Företagets logga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693A"/>
    <w:multiLevelType w:val="hybridMultilevel"/>
    <w:tmpl w:val="3C90BFC0"/>
    <w:lvl w:ilvl="0" w:tplc="041D0007">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85446"/>
    <w:multiLevelType w:val="hybridMultilevel"/>
    <w:tmpl w:val="7A0A3524"/>
    <w:lvl w:ilvl="0" w:tplc="041D000B">
      <w:start w:val="2011"/>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BE3E06"/>
    <w:multiLevelType w:val="hybridMultilevel"/>
    <w:tmpl w:val="4B0C5D3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2D9A16A5"/>
    <w:multiLevelType w:val="hybridMultilevel"/>
    <w:tmpl w:val="0EBC84C8"/>
    <w:lvl w:ilvl="0" w:tplc="57048AA2">
      <w:start w:val="246"/>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5471A6"/>
    <w:multiLevelType w:val="hybridMultilevel"/>
    <w:tmpl w:val="F7DA25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88551B"/>
    <w:multiLevelType w:val="hybridMultilevel"/>
    <w:tmpl w:val="2780B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C1C11E4"/>
    <w:multiLevelType w:val="hybridMultilevel"/>
    <w:tmpl w:val="3AD44B4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D19019E"/>
    <w:multiLevelType w:val="hybridMultilevel"/>
    <w:tmpl w:val="BA3E80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41662651">
    <w:abstractNumId w:val="0"/>
  </w:num>
  <w:num w:numId="2" w16cid:durableId="1877037814">
    <w:abstractNumId w:val="3"/>
  </w:num>
  <w:num w:numId="3" w16cid:durableId="1359889398">
    <w:abstractNumId w:val="7"/>
  </w:num>
  <w:num w:numId="4" w16cid:durableId="2094162199">
    <w:abstractNumId w:val="4"/>
  </w:num>
  <w:num w:numId="5" w16cid:durableId="1599102172">
    <w:abstractNumId w:val="6"/>
  </w:num>
  <w:num w:numId="6" w16cid:durableId="1119951247">
    <w:abstractNumId w:val="2"/>
  </w:num>
  <w:num w:numId="7" w16cid:durableId="800925163">
    <w:abstractNumId w:val="5"/>
  </w:num>
  <w:num w:numId="8" w16cid:durableId="796993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990"/>
    <w:rsid w:val="00046465"/>
    <w:rsid w:val="00063CB1"/>
    <w:rsid w:val="00085F0B"/>
    <w:rsid w:val="000A733B"/>
    <w:rsid w:val="000B75DE"/>
    <w:rsid w:val="000D0A98"/>
    <w:rsid w:val="000D319F"/>
    <w:rsid w:val="000E3168"/>
    <w:rsid w:val="00113465"/>
    <w:rsid w:val="0012744D"/>
    <w:rsid w:val="00157633"/>
    <w:rsid w:val="00175552"/>
    <w:rsid w:val="00176AE3"/>
    <w:rsid w:val="00183378"/>
    <w:rsid w:val="001B7713"/>
    <w:rsid w:val="001C043F"/>
    <w:rsid w:val="001D5A64"/>
    <w:rsid w:val="001D605B"/>
    <w:rsid w:val="00216181"/>
    <w:rsid w:val="00220C51"/>
    <w:rsid w:val="0022147C"/>
    <w:rsid w:val="0022751C"/>
    <w:rsid w:val="00231990"/>
    <w:rsid w:val="002368C1"/>
    <w:rsid w:val="00253F0A"/>
    <w:rsid w:val="00255D42"/>
    <w:rsid w:val="0026232E"/>
    <w:rsid w:val="00265269"/>
    <w:rsid w:val="0029223C"/>
    <w:rsid w:val="002B0B4F"/>
    <w:rsid w:val="002B6072"/>
    <w:rsid w:val="002F37E0"/>
    <w:rsid w:val="003309F3"/>
    <w:rsid w:val="00341710"/>
    <w:rsid w:val="00356EB8"/>
    <w:rsid w:val="00386671"/>
    <w:rsid w:val="00391327"/>
    <w:rsid w:val="003A2143"/>
    <w:rsid w:val="003C0C4E"/>
    <w:rsid w:val="003C48D1"/>
    <w:rsid w:val="00407C17"/>
    <w:rsid w:val="004102CD"/>
    <w:rsid w:val="00415870"/>
    <w:rsid w:val="00423A2E"/>
    <w:rsid w:val="00425491"/>
    <w:rsid w:val="00437D96"/>
    <w:rsid w:val="00440C49"/>
    <w:rsid w:val="00453FAC"/>
    <w:rsid w:val="0046429D"/>
    <w:rsid w:val="00474D24"/>
    <w:rsid w:val="00492107"/>
    <w:rsid w:val="004A1BCA"/>
    <w:rsid w:val="004C3DE8"/>
    <w:rsid w:val="004C4116"/>
    <w:rsid w:val="004D1A53"/>
    <w:rsid w:val="0053288D"/>
    <w:rsid w:val="005725C4"/>
    <w:rsid w:val="005750E1"/>
    <w:rsid w:val="005A39BE"/>
    <w:rsid w:val="005D6E15"/>
    <w:rsid w:val="005E334D"/>
    <w:rsid w:val="005F24F9"/>
    <w:rsid w:val="0061615A"/>
    <w:rsid w:val="00630871"/>
    <w:rsid w:val="00632D85"/>
    <w:rsid w:val="00685813"/>
    <w:rsid w:val="006C5F7D"/>
    <w:rsid w:val="00704C2B"/>
    <w:rsid w:val="00724B8E"/>
    <w:rsid w:val="00741182"/>
    <w:rsid w:val="007547EE"/>
    <w:rsid w:val="00790260"/>
    <w:rsid w:val="007A6A71"/>
    <w:rsid w:val="007B0F77"/>
    <w:rsid w:val="007B2748"/>
    <w:rsid w:val="007C49EF"/>
    <w:rsid w:val="007C7E79"/>
    <w:rsid w:val="007D7226"/>
    <w:rsid w:val="00801C47"/>
    <w:rsid w:val="00812972"/>
    <w:rsid w:val="00817B41"/>
    <w:rsid w:val="00820331"/>
    <w:rsid w:val="0085128B"/>
    <w:rsid w:val="00855CC8"/>
    <w:rsid w:val="008640F2"/>
    <w:rsid w:val="008B6C33"/>
    <w:rsid w:val="008D708A"/>
    <w:rsid w:val="008E04B6"/>
    <w:rsid w:val="008E340F"/>
    <w:rsid w:val="0090218B"/>
    <w:rsid w:val="0090446C"/>
    <w:rsid w:val="0093015E"/>
    <w:rsid w:val="00933B0A"/>
    <w:rsid w:val="00966F7F"/>
    <w:rsid w:val="009A2429"/>
    <w:rsid w:val="009C0A31"/>
    <w:rsid w:val="009C2930"/>
    <w:rsid w:val="009C3C0F"/>
    <w:rsid w:val="009D73B6"/>
    <w:rsid w:val="009E40A7"/>
    <w:rsid w:val="009F0C64"/>
    <w:rsid w:val="009F109C"/>
    <w:rsid w:val="009F3C43"/>
    <w:rsid w:val="009F7B25"/>
    <w:rsid w:val="00A27FD2"/>
    <w:rsid w:val="00A37C0B"/>
    <w:rsid w:val="00A57626"/>
    <w:rsid w:val="00A7147A"/>
    <w:rsid w:val="00A74E52"/>
    <w:rsid w:val="00AF5BB3"/>
    <w:rsid w:val="00B3730C"/>
    <w:rsid w:val="00B47A04"/>
    <w:rsid w:val="00B67FD3"/>
    <w:rsid w:val="00B711AA"/>
    <w:rsid w:val="00B74DDD"/>
    <w:rsid w:val="00BA3718"/>
    <w:rsid w:val="00BA5536"/>
    <w:rsid w:val="00BA5936"/>
    <w:rsid w:val="00BB752B"/>
    <w:rsid w:val="00BE21F2"/>
    <w:rsid w:val="00C214DE"/>
    <w:rsid w:val="00C40AB2"/>
    <w:rsid w:val="00C551A5"/>
    <w:rsid w:val="00C652B0"/>
    <w:rsid w:val="00CB2D83"/>
    <w:rsid w:val="00CC4832"/>
    <w:rsid w:val="00CD07FE"/>
    <w:rsid w:val="00CE5549"/>
    <w:rsid w:val="00D15476"/>
    <w:rsid w:val="00D40432"/>
    <w:rsid w:val="00D5020F"/>
    <w:rsid w:val="00D50414"/>
    <w:rsid w:val="00D506D2"/>
    <w:rsid w:val="00D55681"/>
    <w:rsid w:val="00D71870"/>
    <w:rsid w:val="00D92816"/>
    <w:rsid w:val="00DB3A53"/>
    <w:rsid w:val="00DB5D45"/>
    <w:rsid w:val="00DD56F4"/>
    <w:rsid w:val="00DD6F2C"/>
    <w:rsid w:val="00E21A9F"/>
    <w:rsid w:val="00E259DF"/>
    <w:rsid w:val="00E32552"/>
    <w:rsid w:val="00E368A9"/>
    <w:rsid w:val="00E454AD"/>
    <w:rsid w:val="00E70B65"/>
    <w:rsid w:val="00E71246"/>
    <w:rsid w:val="00E743CD"/>
    <w:rsid w:val="00E81FEA"/>
    <w:rsid w:val="00E919BD"/>
    <w:rsid w:val="00EA60F2"/>
    <w:rsid w:val="00EB3525"/>
    <w:rsid w:val="00EC0530"/>
    <w:rsid w:val="00EC12F0"/>
    <w:rsid w:val="00EC1303"/>
    <w:rsid w:val="00EF2A41"/>
    <w:rsid w:val="00F00B1F"/>
    <w:rsid w:val="00F02947"/>
    <w:rsid w:val="00F44873"/>
    <w:rsid w:val="00F54226"/>
    <w:rsid w:val="00F545C7"/>
    <w:rsid w:val="00F93F01"/>
    <w:rsid w:val="00FB6F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7CEEB4"/>
  <w15:docId w15:val="{81DA5C7D-3574-438B-B9BE-CE210C7A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15A"/>
    <w:rPr>
      <w:sz w:val="24"/>
      <w:szCs w:val="24"/>
    </w:rPr>
  </w:style>
  <w:style w:type="paragraph" w:styleId="Rubrik2">
    <w:name w:val="heading 2"/>
    <w:basedOn w:val="Default"/>
    <w:next w:val="Default"/>
    <w:qFormat/>
    <w:rsid w:val="00231990"/>
    <w:pPr>
      <w:outlineLvl w:val="1"/>
    </w:pPr>
    <w:rPr>
      <w:color w:val="auto"/>
    </w:rPr>
  </w:style>
  <w:style w:type="paragraph" w:styleId="Rubrik3">
    <w:name w:val="heading 3"/>
    <w:basedOn w:val="Normal"/>
    <w:next w:val="Normal"/>
    <w:qFormat/>
    <w:rsid w:val="00B74DDD"/>
    <w:pPr>
      <w:keepNext/>
      <w:spacing w:before="240" w:after="60"/>
      <w:outlineLvl w:val="2"/>
    </w:pPr>
    <w:rPr>
      <w:rFonts w:ascii="Arial" w:hAnsi="Arial" w:cs="Arial"/>
      <w:b/>
      <w:bCs/>
      <w:sz w:val="26"/>
      <w:szCs w:val="26"/>
    </w:rPr>
  </w:style>
  <w:style w:type="paragraph" w:styleId="Rubrik5">
    <w:name w:val="heading 5"/>
    <w:basedOn w:val="Default"/>
    <w:next w:val="Default"/>
    <w:qFormat/>
    <w:rsid w:val="00231990"/>
    <w:pPr>
      <w:outlineLvl w:val="4"/>
    </w:pPr>
    <w:rPr>
      <w:color w:val="auto"/>
    </w:rPr>
  </w:style>
  <w:style w:type="paragraph" w:styleId="Rubrik6">
    <w:name w:val="heading 6"/>
    <w:basedOn w:val="Normal"/>
    <w:next w:val="Normal"/>
    <w:qFormat/>
    <w:rsid w:val="00B74DDD"/>
    <w:pPr>
      <w:spacing w:before="240" w:after="60"/>
      <w:outlineLvl w:val="5"/>
    </w:pPr>
    <w:rPr>
      <w:b/>
      <w:bCs/>
      <w:sz w:val="22"/>
      <w:szCs w:val="22"/>
    </w:rPr>
  </w:style>
  <w:style w:type="paragraph" w:styleId="Rubrik7">
    <w:name w:val="heading 7"/>
    <w:basedOn w:val="Default"/>
    <w:next w:val="Default"/>
    <w:qFormat/>
    <w:rsid w:val="00231990"/>
    <w:pPr>
      <w:outlineLvl w:val="6"/>
    </w:pPr>
    <w:rPr>
      <w:color w:val="auto"/>
    </w:rPr>
  </w:style>
  <w:style w:type="paragraph" w:styleId="Rubrik8">
    <w:name w:val="heading 8"/>
    <w:basedOn w:val="Default"/>
    <w:next w:val="Default"/>
    <w:qFormat/>
    <w:rsid w:val="00231990"/>
    <w:pPr>
      <w:outlineLvl w:val="7"/>
    </w:pPr>
    <w:rPr>
      <w:color w:val="aut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231990"/>
    <w:pPr>
      <w:autoSpaceDE w:val="0"/>
      <w:autoSpaceDN w:val="0"/>
      <w:adjustRightInd w:val="0"/>
    </w:pPr>
    <w:rPr>
      <w:color w:val="000000"/>
      <w:sz w:val="24"/>
      <w:szCs w:val="24"/>
    </w:rPr>
  </w:style>
  <w:style w:type="paragraph" w:styleId="Brdtextmedindrag2">
    <w:name w:val="Body Text Indent 2"/>
    <w:basedOn w:val="Default"/>
    <w:next w:val="Default"/>
    <w:rsid w:val="00231990"/>
    <w:rPr>
      <w:color w:val="auto"/>
    </w:rPr>
  </w:style>
  <w:style w:type="paragraph" w:styleId="Brdtext">
    <w:name w:val="Body Text"/>
    <w:basedOn w:val="Default"/>
    <w:next w:val="Default"/>
    <w:rsid w:val="00231990"/>
    <w:rPr>
      <w:color w:val="auto"/>
    </w:rPr>
  </w:style>
  <w:style w:type="paragraph" w:styleId="Sidhuvud">
    <w:name w:val="header"/>
    <w:basedOn w:val="Normal"/>
    <w:rsid w:val="00BA3718"/>
    <w:pPr>
      <w:tabs>
        <w:tab w:val="center" w:pos="4536"/>
        <w:tab w:val="right" w:pos="9072"/>
      </w:tabs>
    </w:pPr>
  </w:style>
  <w:style w:type="paragraph" w:styleId="Sidfot">
    <w:name w:val="footer"/>
    <w:basedOn w:val="Normal"/>
    <w:link w:val="SidfotChar"/>
    <w:uiPriority w:val="99"/>
    <w:rsid w:val="00BA3718"/>
    <w:pPr>
      <w:tabs>
        <w:tab w:val="center" w:pos="4536"/>
        <w:tab w:val="right" w:pos="9072"/>
      </w:tabs>
    </w:pPr>
  </w:style>
  <w:style w:type="paragraph" w:customStyle="1" w:styleId="Pa1">
    <w:name w:val="Pa1"/>
    <w:basedOn w:val="Normal"/>
    <w:next w:val="Normal"/>
    <w:rsid w:val="00BA3718"/>
    <w:pPr>
      <w:widowControl w:val="0"/>
      <w:autoSpaceDE w:val="0"/>
      <w:autoSpaceDN w:val="0"/>
      <w:adjustRightInd w:val="0"/>
      <w:spacing w:line="241" w:lineRule="atLeast"/>
    </w:pPr>
    <w:rPr>
      <w:lang w:bidi="sv-SE"/>
    </w:rPr>
  </w:style>
  <w:style w:type="character" w:styleId="Sidnummer">
    <w:name w:val="page number"/>
    <w:basedOn w:val="Standardstycketeckensnitt"/>
    <w:rsid w:val="00BA3718"/>
  </w:style>
  <w:style w:type="paragraph" w:styleId="Brdtext3">
    <w:name w:val="Body Text 3"/>
    <w:basedOn w:val="Normal"/>
    <w:rsid w:val="009F7B25"/>
    <w:pPr>
      <w:spacing w:after="120"/>
    </w:pPr>
    <w:rPr>
      <w:sz w:val="16"/>
      <w:szCs w:val="16"/>
    </w:rPr>
  </w:style>
  <w:style w:type="table" w:styleId="Tabellrutnt">
    <w:name w:val="Table Grid"/>
    <w:basedOn w:val="Normaltabell"/>
    <w:rsid w:val="009F7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704C2B"/>
    <w:rPr>
      <w:rFonts w:ascii="Tahoma" w:hAnsi="Tahoma" w:cs="Tahoma"/>
      <w:sz w:val="16"/>
      <w:szCs w:val="16"/>
    </w:rPr>
  </w:style>
  <w:style w:type="character" w:customStyle="1" w:styleId="SidfotChar">
    <w:name w:val="Sidfot Char"/>
    <w:basedOn w:val="Standardstycketeckensnitt"/>
    <w:link w:val="Sidfot"/>
    <w:uiPriority w:val="99"/>
    <w:rsid w:val="00D5020F"/>
    <w:rPr>
      <w:sz w:val="24"/>
      <w:szCs w:val="24"/>
    </w:rPr>
  </w:style>
  <w:style w:type="paragraph" w:styleId="Liststycke">
    <w:name w:val="List Paragraph"/>
    <w:basedOn w:val="Normal"/>
    <w:uiPriority w:val="34"/>
    <w:qFormat/>
    <w:rsid w:val="00175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52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9392-2427-4310-B11C-F7128CCF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4733</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Rådgivningsbrev endags utfodring 41C mjölk</vt:lpstr>
    </vt:vector>
  </TitlesOfParts>
  <Company>HS Malmöus</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Rådgivningsbrev endags utfodring 41C mjölk</dc:title>
  <dc:creator>Kristina Yngwe</dc:creator>
  <cp:lastModifiedBy>Dan-Axel Danielsson</cp:lastModifiedBy>
  <cp:revision>2</cp:revision>
  <cp:lastPrinted>2018-11-08T13:01:00Z</cp:lastPrinted>
  <dcterms:created xsi:type="dcterms:W3CDTF">2022-08-10T11:53:00Z</dcterms:created>
  <dcterms:modified xsi:type="dcterms:W3CDTF">2022-08-10T11:53:00Z</dcterms:modified>
</cp:coreProperties>
</file>